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0CA3" w:rsidRDefault="005E0CA3" w:rsidP="005E0CA3">
      <w:pPr>
        <w:rPr>
          <w:sz w:val="16"/>
        </w:rPr>
      </w:pPr>
      <w:r>
        <w:rPr>
          <w:sz w:val="16"/>
        </w:rPr>
        <w:t>Form 1221-2</w:t>
      </w:r>
    </w:p>
    <w:p w:rsidR="005E0CA3" w:rsidRDefault="005E0CA3" w:rsidP="005E0CA3">
      <w:pPr>
        <w:ind w:right="-1440"/>
      </w:pPr>
      <w:r>
        <w:rPr>
          <w:sz w:val="16"/>
        </w:rPr>
        <w:t>(June 1969)</w:t>
      </w:r>
    </w:p>
    <w:p w:rsidR="005E0CA3" w:rsidRDefault="005E0CA3" w:rsidP="005E0CA3"/>
    <w:p w:rsidR="005E0CA3" w:rsidRDefault="005E0CA3" w:rsidP="005E0CA3">
      <w:pPr>
        <w:ind w:left="720" w:firstLine="720"/>
      </w:pPr>
    </w:p>
    <w:p w:rsidR="005E0CA3" w:rsidRDefault="005E0CA3" w:rsidP="005E0CA3">
      <w:pPr>
        <w:ind w:left="720" w:firstLine="720"/>
      </w:pPr>
    </w:p>
    <w:p w:rsidR="005E0CA3" w:rsidRDefault="00DA5C07" w:rsidP="005E0CA3">
      <w:pPr>
        <w:jc w:val="center"/>
      </w:pPr>
      <w:r>
        <w:rPr>
          <w:noProof/>
        </w:rPr>
        <w:drawing>
          <wp:anchor distT="57150" distB="57150" distL="57150" distR="57150" simplePos="0" relativeHeight="251657728" behindDoc="1" locked="0" layoutInCell="0" allowOverlap="1" wp14:anchorId="6F4EEC5C" wp14:editId="41CE81F4">
            <wp:simplePos x="0" y="0"/>
            <wp:positionH relativeFrom="margin">
              <wp:posOffset>635</wp:posOffset>
            </wp:positionH>
            <wp:positionV relativeFrom="page">
              <wp:posOffset>1394460</wp:posOffset>
            </wp:positionV>
            <wp:extent cx="682625" cy="627380"/>
            <wp:effectExtent l="0" t="0" r="3175" b="1270"/>
            <wp:wrapNone/>
            <wp:docPr id="2" name="Picture 2" descr="B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M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625" cy="627380"/>
                    </a:xfrm>
                    <a:prstGeom prst="rect">
                      <a:avLst/>
                    </a:prstGeom>
                    <a:noFill/>
                  </pic:spPr>
                </pic:pic>
              </a:graphicData>
            </a:graphic>
          </wp:anchor>
        </w:drawing>
      </w:r>
      <w:r w:rsidR="005E0CA3">
        <w:t>UNITED STATES</w:t>
      </w:r>
    </w:p>
    <w:tbl>
      <w:tblPr>
        <w:tblW w:w="0" w:type="auto"/>
        <w:tblInd w:w="110" w:type="dxa"/>
        <w:tblLayout w:type="fixed"/>
        <w:tblCellMar>
          <w:left w:w="110" w:type="dxa"/>
          <w:right w:w="110" w:type="dxa"/>
        </w:tblCellMar>
        <w:tblLook w:val="04A0" w:firstRow="1" w:lastRow="0" w:firstColumn="1" w:lastColumn="0" w:noHBand="0" w:noVBand="1"/>
      </w:tblPr>
      <w:tblGrid>
        <w:gridCol w:w="2070"/>
        <w:gridCol w:w="5490"/>
        <w:gridCol w:w="1800"/>
      </w:tblGrid>
      <w:tr w:rsidR="005E0CA3">
        <w:trPr>
          <w:cantSplit/>
        </w:trPr>
        <w:tc>
          <w:tcPr>
            <w:tcW w:w="2070" w:type="dxa"/>
            <w:vMerge w:val="restart"/>
          </w:tcPr>
          <w:p w:rsidR="005E0CA3" w:rsidRDefault="005E0CA3">
            <w:pPr>
              <w:widowControl w:val="0"/>
              <w:autoSpaceDE w:val="0"/>
              <w:autoSpaceDN w:val="0"/>
              <w:adjustRightInd w:val="0"/>
              <w:spacing w:before="26" w:after="38" w:line="276" w:lineRule="auto"/>
              <w:rPr>
                <w:rFonts w:eastAsia="Times New Roman"/>
              </w:rPr>
            </w:pPr>
          </w:p>
        </w:tc>
        <w:tc>
          <w:tcPr>
            <w:tcW w:w="5490" w:type="dxa"/>
            <w:vMerge w:val="restart"/>
          </w:tcPr>
          <w:p w:rsidR="005E0CA3" w:rsidRDefault="005E0CA3">
            <w:pPr>
              <w:spacing w:before="26" w:line="276" w:lineRule="auto"/>
              <w:jc w:val="center"/>
              <w:rPr>
                <w:rFonts w:eastAsia="Times New Roman"/>
              </w:rPr>
            </w:pPr>
            <w:r>
              <w:t>DEPARTMENT OF THE INTERIOR</w:t>
            </w:r>
          </w:p>
          <w:p w:rsidR="005E0CA3" w:rsidRDefault="005E0CA3">
            <w:pPr>
              <w:spacing w:line="276" w:lineRule="auto"/>
              <w:jc w:val="center"/>
            </w:pPr>
            <w:r>
              <w:t>BUREAU OF LAND MANAGEMENT</w:t>
            </w:r>
          </w:p>
          <w:p w:rsidR="005E0CA3" w:rsidRDefault="005E0CA3">
            <w:pPr>
              <w:spacing w:line="276" w:lineRule="auto"/>
              <w:jc w:val="center"/>
            </w:pPr>
          </w:p>
          <w:p w:rsidR="005E0CA3" w:rsidRDefault="005E0CA3">
            <w:pPr>
              <w:widowControl w:val="0"/>
              <w:autoSpaceDE w:val="0"/>
              <w:autoSpaceDN w:val="0"/>
              <w:adjustRightInd w:val="0"/>
              <w:spacing w:after="38" w:line="276" w:lineRule="auto"/>
              <w:jc w:val="center"/>
              <w:rPr>
                <w:rFonts w:eastAsia="Times New Roman"/>
              </w:rPr>
            </w:pPr>
            <w:r>
              <w:t>MANUAL TRANSMITTAL SHEET</w:t>
            </w:r>
          </w:p>
        </w:tc>
        <w:tc>
          <w:tcPr>
            <w:tcW w:w="1800" w:type="dxa"/>
            <w:tcBorders>
              <w:top w:val="nil"/>
              <w:left w:val="single" w:sz="6" w:space="0" w:color="000000"/>
              <w:bottom w:val="nil"/>
              <w:right w:val="nil"/>
            </w:tcBorders>
          </w:tcPr>
          <w:p w:rsidR="005E0CA3" w:rsidRDefault="005E0CA3">
            <w:pPr>
              <w:spacing w:before="26" w:line="276" w:lineRule="auto"/>
              <w:rPr>
                <w:rFonts w:eastAsia="Times New Roman"/>
                <w:sz w:val="20"/>
              </w:rPr>
            </w:pPr>
            <w:r>
              <w:rPr>
                <w:sz w:val="20"/>
              </w:rPr>
              <w:t>Release</w:t>
            </w:r>
          </w:p>
          <w:p w:rsidR="005E0CA3" w:rsidRDefault="00045DCD" w:rsidP="000E0669">
            <w:pPr>
              <w:widowControl w:val="0"/>
              <w:autoSpaceDE w:val="0"/>
              <w:autoSpaceDN w:val="0"/>
              <w:adjustRightInd w:val="0"/>
              <w:spacing w:after="38" w:line="276" w:lineRule="auto"/>
              <w:rPr>
                <w:rFonts w:eastAsia="Times New Roman"/>
              </w:rPr>
            </w:pPr>
            <w:r>
              <w:rPr>
                <w:rFonts w:eastAsia="Times New Roman"/>
              </w:rPr>
              <w:t>1-1782</w:t>
            </w:r>
          </w:p>
        </w:tc>
      </w:tr>
      <w:tr w:rsidR="005E0CA3">
        <w:trPr>
          <w:cantSplit/>
        </w:trPr>
        <w:tc>
          <w:tcPr>
            <w:tcW w:w="9360" w:type="dxa"/>
            <w:vMerge/>
            <w:vAlign w:val="center"/>
          </w:tcPr>
          <w:p w:rsidR="005E0CA3" w:rsidRDefault="005E0CA3">
            <w:pPr>
              <w:rPr>
                <w:rFonts w:eastAsia="Times New Roman"/>
              </w:rPr>
            </w:pPr>
          </w:p>
        </w:tc>
        <w:tc>
          <w:tcPr>
            <w:tcW w:w="5490" w:type="dxa"/>
            <w:vMerge/>
            <w:vAlign w:val="center"/>
          </w:tcPr>
          <w:p w:rsidR="005E0CA3" w:rsidRDefault="005E0CA3">
            <w:pPr>
              <w:rPr>
                <w:rFonts w:eastAsia="Times New Roman"/>
              </w:rPr>
            </w:pPr>
          </w:p>
        </w:tc>
        <w:tc>
          <w:tcPr>
            <w:tcW w:w="1800" w:type="dxa"/>
            <w:tcBorders>
              <w:top w:val="single" w:sz="6" w:space="0" w:color="000000"/>
              <w:left w:val="single" w:sz="6" w:space="0" w:color="000000"/>
              <w:bottom w:val="nil"/>
              <w:right w:val="nil"/>
            </w:tcBorders>
          </w:tcPr>
          <w:p w:rsidR="005E0CA3" w:rsidRDefault="005E0CA3">
            <w:pPr>
              <w:spacing w:before="26" w:after="38" w:line="276" w:lineRule="auto"/>
              <w:rPr>
                <w:rFonts w:eastAsia="Times New Roman"/>
                <w:sz w:val="20"/>
              </w:rPr>
            </w:pPr>
            <w:r>
              <w:rPr>
                <w:sz w:val="20"/>
              </w:rPr>
              <w:t>Date</w:t>
            </w:r>
          </w:p>
          <w:p w:rsidR="005E0CA3" w:rsidRDefault="00045DCD">
            <w:pPr>
              <w:widowControl w:val="0"/>
              <w:autoSpaceDE w:val="0"/>
              <w:autoSpaceDN w:val="0"/>
              <w:adjustRightInd w:val="0"/>
              <w:spacing w:before="26" w:after="38" w:line="276" w:lineRule="auto"/>
              <w:rPr>
                <w:rFonts w:eastAsia="Times New Roman"/>
                <w:sz w:val="20"/>
              </w:rPr>
            </w:pPr>
            <w:r>
              <w:rPr>
                <w:rFonts w:eastAsia="Times New Roman"/>
                <w:sz w:val="20"/>
              </w:rPr>
              <w:t>12/22/2016</w:t>
            </w:r>
            <w:bookmarkStart w:id="0" w:name="_GoBack"/>
            <w:bookmarkEnd w:id="0"/>
          </w:p>
        </w:tc>
      </w:tr>
      <w:tr w:rsidR="005E0CA3">
        <w:trPr>
          <w:cantSplit/>
        </w:trPr>
        <w:tc>
          <w:tcPr>
            <w:tcW w:w="9360" w:type="dxa"/>
            <w:gridSpan w:val="3"/>
            <w:tcBorders>
              <w:top w:val="double" w:sz="12" w:space="0" w:color="000000"/>
              <w:left w:val="nil"/>
              <w:bottom w:val="double" w:sz="12" w:space="0" w:color="000000"/>
              <w:right w:val="nil"/>
            </w:tcBorders>
          </w:tcPr>
          <w:p w:rsidR="005E0CA3" w:rsidRDefault="005E0CA3">
            <w:pPr>
              <w:spacing w:before="26" w:line="276" w:lineRule="auto"/>
              <w:rPr>
                <w:rFonts w:eastAsia="Times New Roman"/>
                <w:sz w:val="20"/>
              </w:rPr>
            </w:pPr>
            <w:r>
              <w:rPr>
                <w:sz w:val="20"/>
              </w:rPr>
              <w:t>Subject</w:t>
            </w:r>
          </w:p>
          <w:p w:rsidR="005E0CA3" w:rsidRPr="00F767C5" w:rsidRDefault="005E0CA3">
            <w:pPr>
              <w:widowControl w:val="0"/>
              <w:autoSpaceDE w:val="0"/>
              <w:autoSpaceDN w:val="0"/>
              <w:adjustRightInd w:val="0"/>
              <w:spacing w:after="38" w:line="276" w:lineRule="auto"/>
              <w:jc w:val="center"/>
              <w:rPr>
                <w:rFonts w:eastAsia="Times New Roman"/>
                <w:color w:val="000000" w:themeColor="text1"/>
              </w:rPr>
            </w:pPr>
            <w:r w:rsidRPr="00F767C5">
              <w:rPr>
                <w:rFonts w:eastAsia="Times New Roman"/>
                <w:color w:val="000000" w:themeColor="text1"/>
              </w:rPr>
              <w:t xml:space="preserve">MS-1794 – MITIGATION (P) </w:t>
            </w:r>
          </w:p>
        </w:tc>
      </w:tr>
    </w:tbl>
    <w:p w:rsidR="005E0CA3" w:rsidRDefault="005E0CA3" w:rsidP="005E0CA3">
      <w:pPr>
        <w:rPr>
          <w:rFonts w:eastAsia="Times New Roman"/>
        </w:rPr>
      </w:pPr>
    </w:p>
    <w:p w:rsidR="005E0CA3" w:rsidRPr="00F767C5" w:rsidRDefault="005E0CA3" w:rsidP="005E0CA3">
      <w:pPr>
        <w:rPr>
          <w:color w:val="000000" w:themeColor="text1"/>
        </w:rPr>
      </w:pPr>
      <w:r w:rsidRPr="00F767C5">
        <w:rPr>
          <w:color w:val="000000" w:themeColor="text1"/>
        </w:rPr>
        <w:t xml:space="preserve">1.  </w:t>
      </w:r>
      <w:r w:rsidRPr="00F767C5">
        <w:rPr>
          <w:color w:val="000000" w:themeColor="text1"/>
          <w:u w:val="single"/>
        </w:rPr>
        <w:t>Explanation of Material Transmitted</w:t>
      </w:r>
      <w:r w:rsidR="00DF620D">
        <w:rPr>
          <w:color w:val="000000" w:themeColor="text1"/>
        </w:rPr>
        <w:t xml:space="preserve">: </w:t>
      </w:r>
      <w:r w:rsidRPr="00F767C5">
        <w:rPr>
          <w:color w:val="000000" w:themeColor="text1"/>
        </w:rPr>
        <w:t xml:space="preserve">This Manual Section is the foundational policy </w:t>
      </w:r>
      <w:r w:rsidR="006654D6">
        <w:rPr>
          <w:color w:val="000000" w:themeColor="text1"/>
        </w:rPr>
        <w:t xml:space="preserve">guidance </w:t>
      </w:r>
      <w:r w:rsidRPr="00F767C5">
        <w:rPr>
          <w:color w:val="000000" w:themeColor="text1"/>
        </w:rPr>
        <w:t xml:space="preserve">for </w:t>
      </w:r>
      <w:r w:rsidR="00DF620D">
        <w:rPr>
          <w:color w:val="000000" w:themeColor="text1"/>
        </w:rPr>
        <w:t>the Bureau of Land Management</w:t>
      </w:r>
      <w:r w:rsidRPr="00F767C5">
        <w:rPr>
          <w:color w:val="000000" w:themeColor="text1"/>
        </w:rPr>
        <w:t xml:space="preserve"> </w:t>
      </w:r>
      <w:r w:rsidR="006654D6">
        <w:rPr>
          <w:color w:val="000000" w:themeColor="text1"/>
        </w:rPr>
        <w:t xml:space="preserve">when </w:t>
      </w:r>
      <w:r w:rsidRPr="00F767C5">
        <w:rPr>
          <w:color w:val="000000" w:themeColor="text1"/>
        </w:rPr>
        <w:t>consider</w:t>
      </w:r>
      <w:r w:rsidR="006654D6">
        <w:rPr>
          <w:color w:val="000000" w:themeColor="text1"/>
        </w:rPr>
        <w:t>ing</w:t>
      </w:r>
      <w:r w:rsidRPr="00F767C5">
        <w:rPr>
          <w:color w:val="000000" w:themeColor="text1"/>
        </w:rPr>
        <w:t xml:space="preserve"> mitigation in advance of anticipated</w:t>
      </w:r>
      <w:r w:rsidR="00790611">
        <w:rPr>
          <w:color w:val="000000" w:themeColor="text1"/>
        </w:rPr>
        <w:t xml:space="preserve"> </w:t>
      </w:r>
      <w:r w:rsidR="009309F8">
        <w:rPr>
          <w:color w:val="000000" w:themeColor="text1"/>
        </w:rPr>
        <w:t>public land uses</w:t>
      </w:r>
      <w:r w:rsidR="00790611">
        <w:rPr>
          <w:color w:val="000000" w:themeColor="text1"/>
        </w:rPr>
        <w:t xml:space="preserve"> and appl</w:t>
      </w:r>
      <w:r w:rsidR="006654D6">
        <w:rPr>
          <w:color w:val="000000" w:themeColor="text1"/>
        </w:rPr>
        <w:t>ying</w:t>
      </w:r>
      <w:r w:rsidR="00EB6633">
        <w:rPr>
          <w:color w:val="000000" w:themeColor="text1"/>
        </w:rPr>
        <w:t xml:space="preserve"> </w:t>
      </w:r>
      <w:r w:rsidRPr="00F767C5">
        <w:rPr>
          <w:color w:val="000000" w:themeColor="text1"/>
        </w:rPr>
        <w:t xml:space="preserve">mitigation to address impacts to resources from </w:t>
      </w:r>
      <w:r w:rsidR="009309F8">
        <w:rPr>
          <w:color w:val="000000" w:themeColor="text1"/>
        </w:rPr>
        <w:t>public land uses</w:t>
      </w:r>
      <w:r w:rsidRPr="00F767C5">
        <w:rPr>
          <w:color w:val="000000" w:themeColor="text1"/>
        </w:rPr>
        <w:t>.</w:t>
      </w:r>
    </w:p>
    <w:p w:rsidR="005E0CA3" w:rsidRPr="00F767C5" w:rsidRDefault="005E0CA3" w:rsidP="005E0CA3">
      <w:pPr>
        <w:rPr>
          <w:color w:val="000000" w:themeColor="text1"/>
        </w:rPr>
      </w:pPr>
    </w:p>
    <w:p w:rsidR="005E0CA3" w:rsidRPr="00F767C5" w:rsidRDefault="005E0CA3" w:rsidP="005E0CA3">
      <w:pPr>
        <w:rPr>
          <w:color w:val="000000" w:themeColor="text1"/>
        </w:rPr>
      </w:pPr>
      <w:r w:rsidRPr="00F767C5">
        <w:rPr>
          <w:color w:val="000000" w:themeColor="text1"/>
        </w:rPr>
        <w:t xml:space="preserve">2.  </w:t>
      </w:r>
      <w:r w:rsidRPr="00F767C5">
        <w:rPr>
          <w:color w:val="000000" w:themeColor="text1"/>
          <w:u w:val="single"/>
        </w:rPr>
        <w:t>Reports Required</w:t>
      </w:r>
      <w:r w:rsidRPr="00F767C5">
        <w:rPr>
          <w:color w:val="000000" w:themeColor="text1"/>
        </w:rPr>
        <w:t xml:space="preserve">: None </w:t>
      </w:r>
    </w:p>
    <w:p w:rsidR="005E0CA3" w:rsidRPr="00F767C5" w:rsidRDefault="005E0CA3" w:rsidP="005E0CA3">
      <w:pPr>
        <w:rPr>
          <w:color w:val="000000" w:themeColor="text1"/>
        </w:rPr>
      </w:pPr>
    </w:p>
    <w:p w:rsidR="005E0CA3" w:rsidRPr="00F767C5" w:rsidRDefault="005E0CA3" w:rsidP="005E0CA3">
      <w:pPr>
        <w:rPr>
          <w:color w:val="000000" w:themeColor="text1"/>
        </w:rPr>
      </w:pPr>
      <w:r w:rsidRPr="00F767C5">
        <w:rPr>
          <w:color w:val="000000" w:themeColor="text1"/>
        </w:rPr>
        <w:t xml:space="preserve">3.  </w:t>
      </w:r>
      <w:r w:rsidRPr="00F767C5">
        <w:rPr>
          <w:color w:val="000000" w:themeColor="text1"/>
          <w:u w:val="single"/>
        </w:rPr>
        <w:t>Material Superseded</w:t>
      </w:r>
      <w:r w:rsidR="00DF620D">
        <w:rPr>
          <w:color w:val="000000" w:themeColor="text1"/>
        </w:rPr>
        <w:t xml:space="preserve">: </w:t>
      </w:r>
      <w:r w:rsidRPr="00F767C5">
        <w:rPr>
          <w:color w:val="000000" w:themeColor="text1"/>
        </w:rPr>
        <w:t>I</w:t>
      </w:r>
      <w:r w:rsidR="00DF620D">
        <w:rPr>
          <w:color w:val="000000" w:themeColor="text1"/>
        </w:rPr>
        <w:t xml:space="preserve">nstruction </w:t>
      </w:r>
      <w:r w:rsidRPr="00F767C5">
        <w:rPr>
          <w:color w:val="000000" w:themeColor="text1"/>
        </w:rPr>
        <w:t>M</w:t>
      </w:r>
      <w:r w:rsidR="00DF620D">
        <w:rPr>
          <w:color w:val="000000" w:themeColor="text1"/>
        </w:rPr>
        <w:t>emorandum</w:t>
      </w:r>
      <w:r w:rsidRPr="00F767C5">
        <w:rPr>
          <w:color w:val="000000" w:themeColor="text1"/>
        </w:rPr>
        <w:t xml:space="preserve"> 2013-142 issued on June 13, 2013, which transmitted the interim Manual Section 1794</w:t>
      </w:r>
      <w:r w:rsidR="00F767C5" w:rsidRPr="00F767C5">
        <w:rPr>
          <w:color w:val="000000" w:themeColor="text1"/>
        </w:rPr>
        <w:t>,</w:t>
      </w:r>
      <w:r w:rsidRPr="00F767C5">
        <w:rPr>
          <w:color w:val="000000" w:themeColor="text1"/>
        </w:rPr>
        <w:t xml:space="preserve"> is superseded.</w:t>
      </w:r>
    </w:p>
    <w:p w:rsidR="005E0CA3" w:rsidRPr="00F767C5" w:rsidRDefault="005E0CA3" w:rsidP="005E0CA3">
      <w:pPr>
        <w:rPr>
          <w:color w:val="000000" w:themeColor="text1"/>
        </w:rPr>
      </w:pPr>
    </w:p>
    <w:p w:rsidR="005E0CA3" w:rsidRPr="00F767C5" w:rsidRDefault="005E0CA3" w:rsidP="005E0CA3">
      <w:pPr>
        <w:rPr>
          <w:color w:val="000000" w:themeColor="text1"/>
        </w:rPr>
      </w:pPr>
      <w:r w:rsidRPr="00F767C5">
        <w:rPr>
          <w:color w:val="000000" w:themeColor="text1"/>
        </w:rPr>
        <w:t xml:space="preserve">4.  </w:t>
      </w:r>
      <w:r w:rsidRPr="00F767C5">
        <w:rPr>
          <w:color w:val="000000" w:themeColor="text1"/>
          <w:u w:val="single"/>
        </w:rPr>
        <w:t>Filing Instructions</w:t>
      </w:r>
      <w:r w:rsidRPr="00F767C5">
        <w:rPr>
          <w:color w:val="000000" w:themeColor="text1"/>
        </w:rPr>
        <w:t>:  File as directed below.</w:t>
      </w:r>
    </w:p>
    <w:p w:rsidR="005E0CA3" w:rsidRDefault="005E0CA3" w:rsidP="005E0CA3">
      <w:pPr>
        <w:rPr>
          <w:color w:val="000000" w:themeColor="text1"/>
        </w:rPr>
      </w:pPr>
    </w:p>
    <w:p w:rsidR="00DF620D" w:rsidRPr="00F767C5" w:rsidRDefault="00DF620D" w:rsidP="005E0CA3">
      <w:pPr>
        <w:rPr>
          <w:color w:val="000000" w:themeColor="text1"/>
        </w:rPr>
      </w:pPr>
    </w:p>
    <w:p w:rsidR="005E0CA3" w:rsidRPr="00F767C5" w:rsidRDefault="005E0CA3" w:rsidP="005E0CA3">
      <w:pPr>
        <w:rPr>
          <w:color w:val="000000" w:themeColor="text1"/>
        </w:rPr>
      </w:pPr>
      <w:r w:rsidRPr="00F767C5">
        <w:rPr>
          <w:color w:val="000000" w:themeColor="text1"/>
        </w:rPr>
        <w:t>REMOVE</w:t>
      </w:r>
      <w:r w:rsidRPr="00F767C5">
        <w:rPr>
          <w:color w:val="000000" w:themeColor="text1"/>
        </w:rPr>
        <w:tab/>
      </w:r>
      <w:r w:rsidRPr="00F767C5">
        <w:rPr>
          <w:color w:val="000000" w:themeColor="text1"/>
        </w:rPr>
        <w:tab/>
      </w:r>
      <w:r w:rsidRPr="00F767C5">
        <w:rPr>
          <w:color w:val="000000" w:themeColor="text1"/>
        </w:rPr>
        <w:tab/>
      </w:r>
      <w:r w:rsidRPr="00F767C5">
        <w:rPr>
          <w:color w:val="000000" w:themeColor="text1"/>
        </w:rPr>
        <w:tab/>
      </w:r>
      <w:r w:rsidRPr="00F767C5">
        <w:rPr>
          <w:color w:val="000000" w:themeColor="text1"/>
        </w:rPr>
        <w:tab/>
        <w:t>INSERT</w:t>
      </w:r>
    </w:p>
    <w:p w:rsidR="005E0CA3" w:rsidRDefault="005E0CA3" w:rsidP="005E0CA3">
      <w:pPr>
        <w:rPr>
          <w:b/>
          <w:color w:val="000000" w:themeColor="text1"/>
        </w:rPr>
      </w:pPr>
    </w:p>
    <w:p w:rsidR="005E0CA3" w:rsidRPr="00F767C5" w:rsidRDefault="000E0669" w:rsidP="000E0669">
      <w:pPr>
        <w:rPr>
          <w:color w:val="000000" w:themeColor="text1"/>
        </w:rPr>
      </w:pPr>
      <w:r w:rsidRPr="000E0669">
        <w:rPr>
          <w:color w:val="000000" w:themeColor="text1"/>
        </w:rPr>
        <w:t>None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F767C5" w:rsidRPr="00F767C5">
        <w:rPr>
          <w:color w:val="000000" w:themeColor="text1"/>
        </w:rPr>
        <w:t xml:space="preserve">All of </w:t>
      </w:r>
      <w:r w:rsidR="00DF620D">
        <w:rPr>
          <w:color w:val="000000" w:themeColor="text1"/>
        </w:rPr>
        <w:t>MS-</w:t>
      </w:r>
      <w:r w:rsidR="00F767C5" w:rsidRPr="00F767C5">
        <w:rPr>
          <w:color w:val="000000" w:themeColor="text1"/>
        </w:rPr>
        <w:t>1794</w:t>
      </w:r>
    </w:p>
    <w:p w:rsidR="00F767C5" w:rsidRPr="00F767C5" w:rsidRDefault="00F767C5" w:rsidP="00F767C5">
      <w:pPr>
        <w:ind w:left="3600" w:firstLine="720"/>
        <w:rPr>
          <w:color w:val="000000" w:themeColor="text1"/>
        </w:rPr>
      </w:pPr>
      <w:r w:rsidRPr="00F767C5">
        <w:rPr>
          <w:color w:val="000000" w:themeColor="text1"/>
        </w:rPr>
        <w:t>(Total: 2</w:t>
      </w:r>
      <w:r w:rsidR="008040DC">
        <w:rPr>
          <w:color w:val="000000" w:themeColor="text1"/>
        </w:rPr>
        <w:t>9</w:t>
      </w:r>
      <w:r w:rsidRPr="00F767C5">
        <w:rPr>
          <w:color w:val="000000" w:themeColor="text1"/>
        </w:rPr>
        <w:t xml:space="preserve"> sheets)</w:t>
      </w:r>
    </w:p>
    <w:p w:rsidR="005E0CA3" w:rsidRDefault="005E0CA3" w:rsidP="005E0CA3">
      <w:pPr>
        <w:rPr>
          <w:b/>
          <w:color w:val="000000" w:themeColor="text1"/>
        </w:rPr>
      </w:pPr>
    </w:p>
    <w:p w:rsidR="005E0CA3" w:rsidRDefault="005E0CA3" w:rsidP="005E0CA3">
      <w:pPr>
        <w:rPr>
          <w:b/>
          <w:color w:val="000000" w:themeColor="text1"/>
        </w:rPr>
      </w:pPr>
    </w:p>
    <w:p w:rsidR="005E0CA3" w:rsidRDefault="005E0CA3" w:rsidP="005E0CA3">
      <w:pPr>
        <w:rPr>
          <w:b/>
          <w:color w:val="000000" w:themeColor="text1"/>
        </w:rPr>
      </w:pPr>
    </w:p>
    <w:p w:rsidR="005E0CA3" w:rsidRPr="00045DCD" w:rsidRDefault="005E0CA3" w:rsidP="005E0CA3">
      <w:pPr>
        <w:rPr>
          <w:i/>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sidR="00045DCD">
        <w:rPr>
          <w:i/>
          <w:color w:val="000000" w:themeColor="text1"/>
        </w:rPr>
        <w:t>Kristin Bail</w:t>
      </w:r>
    </w:p>
    <w:p w:rsidR="00F767C5" w:rsidRPr="00045DCD" w:rsidRDefault="00045DCD" w:rsidP="005E0CA3">
      <w:pPr>
        <w:rPr>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p>
    <w:p w:rsidR="005E0CA3" w:rsidRDefault="00045DCD" w:rsidP="005E0CA3">
      <w:pPr>
        <w:ind w:left="3600" w:firstLine="720"/>
        <w:rPr>
          <w:color w:val="000000" w:themeColor="text1"/>
        </w:rPr>
      </w:pPr>
      <w:r>
        <w:rPr>
          <w:color w:val="000000" w:themeColor="text1"/>
        </w:rPr>
        <w:t xml:space="preserve">Assistant </w:t>
      </w:r>
      <w:r w:rsidR="005E0CA3" w:rsidRPr="005E0CA3">
        <w:rPr>
          <w:color w:val="000000" w:themeColor="text1"/>
        </w:rPr>
        <w:t>Director</w:t>
      </w:r>
      <w:r>
        <w:rPr>
          <w:color w:val="000000" w:themeColor="text1"/>
        </w:rPr>
        <w:t>,</w:t>
      </w:r>
    </w:p>
    <w:p w:rsidR="005E0CA3" w:rsidRPr="005E0CA3" w:rsidRDefault="00045DCD" w:rsidP="005E0CA3">
      <w:pPr>
        <w:ind w:left="3600" w:firstLine="720"/>
        <w:rPr>
          <w:color w:val="000000" w:themeColor="text1"/>
        </w:rPr>
        <w:sectPr w:rsidR="005E0CA3" w:rsidRPr="005E0CA3">
          <w:headerReference w:type="default" r:id="rId10"/>
          <w:footerReference w:type="default" r:id="rId11"/>
          <w:pgSz w:w="12240" w:h="15840"/>
          <w:pgMar w:top="1440" w:right="1440" w:bottom="1440" w:left="1440" w:header="720" w:footer="720" w:gutter="0"/>
          <w:pgNumType w:fmt="lowerRoman"/>
          <w:cols w:space="720"/>
          <w:docGrid w:linePitch="360"/>
        </w:sectPr>
      </w:pPr>
      <w:r>
        <w:rPr>
          <w:color w:val="000000" w:themeColor="text1"/>
        </w:rPr>
        <w:t xml:space="preserve">Resources and Planning </w:t>
      </w:r>
    </w:p>
    <w:p w:rsidR="00D31AFE" w:rsidRDefault="00D31AFE" w:rsidP="00263C9F">
      <w:pPr>
        <w:jc w:val="center"/>
        <w:rPr>
          <w:b/>
          <w:color w:val="000000" w:themeColor="text1"/>
        </w:rPr>
      </w:pPr>
      <w:r w:rsidRPr="00263C9F">
        <w:rPr>
          <w:b/>
          <w:color w:val="000000" w:themeColor="text1"/>
        </w:rPr>
        <w:lastRenderedPageBreak/>
        <w:t>Table of Contents</w:t>
      </w:r>
    </w:p>
    <w:p w:rsidR="00532486" w:rsidRDefault="00532486" w:rsidP="00263C9F">
      <w:pPr>
        <w:jc w:val="center"/>
        <w:rPr>
          <w:b/>
          <w:color w:val="000000" w:themeColor="text1"/>
        </w:rPr>
      </w:pPr>
    </w:p>
    <w:p w:rsidR="00A72E5E" w:rsidRDefault="005028EE">
      <w:pPr>
        <w:pStyle w:val="TOC1"/>
        <w:tabs>
          <w:tab w:val="left" w:pos="720"/>
          <w:tab w:val="right" w:leader="dot" w:pos="9350"/>
        </w:tabs>
        <w:rPr>
          <w:rFonts w:asciiTheme="minorHAnsi" w:eastAsiaTheme="minorEastAsia" w:hAnsiTheme="minorHAnsi" w:cstheme="minorBidi"/>
          <w:bCs w:val="0"/>
          <w:caps w:val="0"/>
          <w:noProof/>
          <w:color w:val="auto"/>
          <w:sz w:val="22"/>
          <w:szCs w:val="22"/>
        </w:rPr>
      </w:pPr>
      <w:r>
        <w:rPr>
          <w:b/>
          <w:bCs w:val="0"/>
          <w:caps w:val="0"/>
          <w:color w:val="000000" w:themeColor="text1"/>
        </w:rPr>
        <w:fldChar w:fldCharType="begin"/>
      </w:r>
      <w:r w:rsidR="00D67384">
        <w:rPr>
          <w:b/>
          <w:bCs w:val="0"/>
          <w:caps w:val="0"/>
          <w:color w:val="000000" w:themeColor="text1"/>
        </w:rPr>
        <w:instrText xml:space="preserve"> TOC \o "1-3" \h \z \u </w:instrText>
      </w:r>
      <w:r>
        <w:rPr>
          <w:b/>
          <w:bCs w:val="0"/>
          <w:caps w:val="0"/>
          <w:color w:val="000000" w:themeColor="text1"/>
        </w:rPr>
        <w:fldChar w:fldCharType="separate"/>
      </w:r>
      <w:hyperlink w:anchor="_Toc449433561" w:history="1">
        <w:r w:rsidR="00A72E5E" w:rsidRPr="006245D0">
          <w:rPr>
            <w:rStyle w:val="Hyperlink"/>
            <w:b/>
            <w:noProof/>
          </w:rPr>
          <w:t>1.1.</w:t>
        </w:r>
        <w:r w:rsidR="00A72E5E">
          <w:rPr>
            <w:rFonts w:asciiTheme="minorHAnsi" w:eastAsiaTheme="minorEastAsia" w:hAnsiTheme="minorHAnsi" w:cstheme="minorBidi"/>
            <w:bCs w:val="0"/>
            <w:caps w:val="0"/>
            <w:noProof/>
            <w:color w:val="auto"/>
            <w:sz w:val="22"/>
            <w:szCs w:val="22"/>
          </w:rPr>
          <w:tab/>
        </w:r>
        <w:r w:rsidR="00A72E5E" w:rsidRPr="006245D0">
          <w:rPr>
            <w:rStyle w:val="Hyperlink"/>
            <w:b/>
            <w:noProof/>
          </w:rPr>
          <w:t>Purpose</w:t>
        </w:r>
        <w:r w:rsidR="00A72E5E">
          <w:rPr>
            <w:noProof/>
            <w:webHidden/>
          </w:rPr>
          <w:tab/>
        </w:r>
        <w:r w:rsidR="00A72E5E">
          <w:rPr>
            <w:noProof/>
            <w:webHidden/>
          </w:rPr>
          <w:fldChar w:fldCharType="begin"/>
        </w:r>
        <w:r w:rsidR="00A72E5E">
          <w:rPr>
            <w:noProof/>
            <w:webHidden/>
          </w:rPr>
          <w:instrText xml:space="preserve"> PAGEREF _Toc449433561 \h </w:instrText>
        </w:r>
        <w:r w:rsidR="00A72E5E">
          <w:rPr>
            <w:noProof/>
            <w:webHidden/>
          </w:rPr>
        </w:r>
        <w:r w:rsidR="00A72E5E">
          <w:rPr>
            <w:noProof/>
            <w:webHidden/>
          </w:rPr>
          <w:fldChar w:fldCharType="separate"/>
        </w:r>
        <w:r w:rsidR="009B06E5">
          <w:rPr>
            <w:noProof/>
            <w:webHidden/>
          </w:rPr>
          <w:t>1</w:t>
        </w:r>
        <w:r w:rsidR="00A72E5E">
          <w:rPr>
            <w:noProof/>
            <w:webHidden/>
          </w:rPr>
          <w:fldChar w:fldCharType="end"/>
        </w:r>
      </w:hyperlink>
    </w:p>
    <w:p w:rsidR="00A72E5E" w:rsidRDefault="00045DCD">
      <w:pPr>
        <w:pStyle w:val="TOC1"/>
        <w:tabs>
          <w:tab w:val="left" w:pos="720"/>
          <w:tab w:val="right" w:leader="dot" w:pos="9350"/>
        </w:tabs>
        <w:rPr>
          <w:rFonts w:asciiTheme="minorHAnsi" w:eastAsiaTheme="minorEastAsia" w:hAnsiTheme="minorHAnsi" w:cstheme="minorBidi"/>
          <w:bCs w:val="0"/>
          <w:caps w:val="0"/>
          <w:noProof/>
          <w:color w:val="auto"/>
          <w:sz w:val="22"/>
          <w:szCs w:val="22"/>
        </w:rPr>
      </w:pPr>
      <w:hyperlink w:anchor="_Toc449433562" w:history="1">
        <w:r w:rsidR="00A72E5E" w:rsidRPr="006245D0">
          <w:rPr>
            <w:rStyle w:val="Hyperlink"/>
            <w:b/>
            <w:noProof/>
          </w:rPr>
          <w:t>1.2.</w:t>
        </w:r>
        <w:r w:rsidR="00A72E5E">
          <w:rPr>
            <w:rFonts w:asciiTheme="minorHAnsi" w:eastAsiaTheme="minorEastAsia" w:hAnsiTheme="minorHAnsi" w:cstheme="minorBidi"/>
            <w:bCs w:val="0"/>
            <w:caps w:val="0"/>
            <w:noProof/>
            <w:color w:val="auto"/>
            <w:sz w:val="22"/>
            <w:szCs w:val="22"/>
          </w:rPr>
          <w:tab/>
        </w:r>
        <w:r w:rsidR="00A72E5E" w:rsidRPr="006245D0">
          <w:rPr>
            <w:rStyle w:val="Hyperlink"/>
            <w:b/>
            <w:noProof/>
          </w:rPr>
          <w:t>Objectives</w:t>
        </w:r>
        <w:r w:rsidR="00A72E5E">
          <w:rPr>
            <w:noProof/>
            <w:webHidden/>
          </w:rPr>
          <w:tab/>
        </w:r>
        <w:r w:rsidR="00A72E5E">
          <w:rPr>
            <w:noProof/>
            <w:webHidden/>
          </w:rPr>
          <w:fldChar w:fldCharType="begin"/>
        </w:r>
        <w:r w:rsidR="00A72E5E">
          <w:rPr>
            <w:noProof/>
            <w:webHidden/>
          </w:rPr>
          <w:instrText xml:space="preserve"> PAGEREF _Toc449433562 \h </w:instrText>
        </w:r>
        <w:r w:rsidR="00A72E5E">
          <w:rPr>
            <w:noProof/>
            <w:webHidden/>
          </w:rPr>
        </w:r>
        <w:r w:rsidR="00A72E5E">
          <w:rPr>
            <w:noProof/>
            <w:webHidden/>
          </w:rPr>
          <w:fldChar w:fldCharType="separate"/>
        </w:r>
        <w:r w:rsidR="009B06E5">
          <w:rPr>
            <w:noProof/>
            <w:webHidden/>
          </w:rPr>
          <w:t>1</w:t>
        </w:r>
        <w:r w:rsidR="00A72E5E">
          <w:rPr>
            <w:noProof/>
            <w:webHidden/>
          </w:rPr>
          <w:fldChar w:fldCharType="end"/>
        </w:r>
      </w:hyperlink>
    </w:p>
    <w:p w:rsidR="00A72E5E" w:rsidRDefault="00045DCD">
      <w:pPr>
        <w:pStyle w:val="TOC1"/>
        <w:tabs>
          <w:tab w:val="left" w:pos="720"/>
          <w:tab w:val="right" w:leader="dot" w:pos="9350"/>
        </w:tabs>
        <w:rPr>
          <w:rFonts w:asciiTheme="minorHAnsi" w:eastAsiaTheme="minorEastAsia" w:hAnsiTheme="minorHAnsi" w:cstheme="minorBidi"/>
          <w:bCs w:val="0"/>
          <w:caps w:val="0"/>
          <w:noProof/>
          <w:color w:val="auto"/>
          <w:sz w:val="22"/>
          <w:szCs w:val="22"/>
        </w:rPr>
      </w:pPr>
      <w:hyperlink w:anchor="_Toc449433563" w:history="1">
        <w:r w:rsidR="00A72E5E" w:rsidRPr="006245D0">
          <w:rPr>
            <w:rStyle w:val="Hyperlink"/>
            <w:b/>
            <w:noProof/>
          </w:rPr>
          <w:t>1.3.</w:t>
        </w:r>
        <w:r w:rsidR="00A72E5E">
          <w:rPr>
            <w:rFonts w:asciiTheme="minorHAnsi" w:eastAsiaTheme="minorEastAsia" w:hAnsiTheme="minorHAnsi" w:cstheme="minorBidi"/>
            <w:bCs w:val="0"/>
            <w:caps w:val="0"/>
            <w:noProof/>
            <w:color w:val="auto"/>
            <w:sz w:val="22"/>
            <w:szCs w:val="22"/>
          </w:rPr>
          <w:tab/>
        </w:r>
        <w:r w:rsidR="00A72E5E" w:rsidRPr="006245D0">
          <w:rPr>
            <w:rStyle w:val="Hyperlink"/>
            <w:b/>
            <w:noProof/>
          </w:rPr>
          <w:t>Authority</w:t>
        </w:r>
        <w:r w:rsidR="00A72E5E">
          <w:rPr>
            <w:noProof/>
            <w:webHidden/>
          </w:rPr>
          <w:tab/>
        </w:r>
        <w:r w:rsidR="00A72E5E">
          <w:rPr>
            <w:noProof/>
            <w:webHidden/>
          </w:rPr>
          <w:fldChar w:fldCharType="begin"/>
        </w:r>
        <w:r w:rsidR="00A72E5E">
          <w:rPr>
            <w:noProof/>
            <w:webHidden/>
          </w:rPr>
          <w:instrText xml:space="preserve"> PAGEREF _Toc449433563 \h </w:instrText>
        </w:r>
        <w:r w:rsidR="00A72E5E">
          <w:rPr>
            <w:noProof/>
            <w:webHidden/>
          </w:rPr>
        </w:r>
        <w:r w:rsidR="00A72E5E">
          <w:rPr>
            <w:noProof/>
            <w:webHidden/>
          </w:rPr>
          <w:fldChar w:fldCharType="separate"/>
        </w:r>
        <w:r w:rsidR="009B06E5">
          <w:rPr>
            <w:noProof/>
            <w:webHidden/>
          </w:rPr>
          <w:t>1</w:t>
        </w:r>
        <w:r w:rsidR="00A72E5E">
          <w:rPr>
            <w:noProof/>
            <w:webHidden/>
          </w:rPr>
          <w:fldChar w:fldCharType="end"/>
        </w:r>
      </w:hyperlink>
    </w:p>
    <w:p w:rsidR="00A72E5E" w:rsidRDefault="00045DCD">
      <w:pPr>
        <w:pStyle w:val="TOC1"/>
        <w:tabs>
          <w:tab w:val="left" w:pos="720"/>
          <w:tab w:val="right" w:leader="dot" w:pos="9350"/>
        </w:tabs>
        <w:rPr>
          <w:rFonts w:asciiTheme="minorHAnsi" w:eastAsiaTheme="minorEastAsia" w:hAnsiTheme="minorHAnsi" w:cstheme="minorBidi"/>
          <w:bCs w:val="0"/>
          <w:caps w:val="0"/>
          <w:noProof/>
          <w:color w:val="auto"/>
          <w:sz w:val="22"/>
          <w:szCs w:val="22"/>
        </w:rPr>
      </w:pPr>
      <w:hyperlink w:anchor="_Toc449433564" w:history="1">
        <w:r w:rsidR="00A72E5E" w:rsidRPr="006245D0">
          <w:rPr>
            <w:rStyle w:val="Hyperlink"/>
            <w:b/>
            <w:noProof/>
          </w:rPr>
          <w:t>1.4.</w:t>
        </w:r>
        <w:r w:rsidR="00A72E5E">
          <w:rPr>
            <w:rFonts w:asciiTheme="minorHAnsi" w:eastAsiaTheme="minorEastAsia" w:hAnsiTheme="minorHAnsi" w:cstheme="minorBidi"/>
            <w:bCs w:val="0"/>
            <w:caps w:val="0"/>
            <w:noProof/>
            <w:color w:val="auto"/>
            <w:sz w:val="22"/>
            <w:szCs w:val="22"/>
          </w:rPr>
          <w:tab/>
        </w:r>
        <w:r w:rsidR="00A72E5E" w:rsidRPr="006245D0">
          <w:rPr>
            <w:rStyle w:val="Hyperlink"/>
            <w:b/>
            <w:noProof/>
          </w:rPr>
          <w:t>Responsibilities</w:t>
        </w:r>
        <w:r w:rsidR="00A72E5E">
          <w:rPr>
            <w:noProof/>
            <w:webHidden/>
          </w:rPr>
          <w:tab/>
        </w:r>
        <w:r w:rsidR="00A72E5E">
          <w:rPr>
            <w:noProof/>
            <w:webHidden/>
          </w:rPr>
          <w:fldChar w:fldCharType="begin"/>
        </w:r>
        <w:r w:rsidR="00A72E5E">
          <w:rPr>
            <w:noProof/>
            <w:webHidden/>
          </w:rPr>
          <w:instrText xml:space="preserve"> PAGEREF _Toc449433564 \h </w:instrText>
        </w:r>
        <w:r w:rsidR="00A72E5E">
          <w:rPr>
            <w:noProof/>
            <w:webHidden/>
          </w:rPr>
        </w:r>
        <w:r w:rsidR="00A72E5E">
          <w:rPr>
            <w:noProof/>
            <w:webHidden/>
          </w:rPr>
          <w:fldChar w:fldCharType="separate"/>
        </w:r>
        <w:r w:rsidR="009B06E5">
          <w:rPr>
            <w:noProof/>
            <w:webHidden/>
          </w:rPr>
          <w:t>2</w:t>
        </w:r>
        <w:r w:rsidR="00A72E5E">
          <w:rPr>
            <w:noProof/>
            <w:webHidden/>
          </w:rPr>
          <w:fldChar w:fldCharType="end"/>
        </w:r>
      </w:hyperlink>
    </w:p>
    <w:p w:rsidR="00A72E5E" w:rsidRDefault="00045DCD">
      <w:pPr>
        <w:pStyle w:val="TOC1"/>
        <w:tabs>
          <w:tab w:val="left" w:pos="720"/>
          <w:tab w:val="right" w:leader="dot" w:pos="9350"/>
        </w:tabs>
        <w:rPr>
          <w:rFonts w:asciiTheme="minorHAnsi" w:eastAsiaTheme="minorEastAsia" w:hAnsiTheme="minorHAnsi" w:cstheme="minorBidi"/>
          <w:bCs w:val="0"/>
          <w:caps w:val="0"/>
          <w:noProof/>
          <w:color w:val="auto"/>
          <w:sz w:val="22"/>
          <w:szCs w:val="22"/>
        </w:rPr>
      </w:pPr>
      <w:hyperlink w:anchor="_Toc449433565" w:history="1">
        <w:r w:rsidR="00A72E5E" w:rsidRPr="006245D0">
          <w:rPr>
            <w:rStyle w:val="Hyperlink"/>
            <w:b/>
            <w:noProof/>
          </w:rPr>
          <w:t>1.5.</w:t>
        </w:r>
        <w:r w:rsidR="00A72E5E">
          <w:rPr>
            <w:rFonts w:asciiTheme="minorHAnsi" w:eastAsiaTheme="minorEastAsia" w:hAnsiTheme="minorHAnsi" w:cstheme="minorBidi"/>
            <w:bCs w:val="0"/>
            <w:caps w:val="0"/>
            <w:noProof/>
            <w:color w:val="auto"/>
            <w:sz w:val="22"/>
            <w:szCs w:val="22"/>
          </w:rPr>
          <w:tab/>
        </w:r>
        <w:r w:rsidR="00A72E5E" w:rsidRPr="006245D0">
          <w:rPr>
            <w:rStyle w:val="Hyperlink"/>
            <w:b/>
            <w:noProof/>
          </w:rPr>
          <w:t>References</w:t>
        </w:r>
        <w:r w:rsidR="00A72E5E">
          <w:rPr>
            <w:noProof/>
            <w:webHidden/>
          </w:rPr>
          <w:tab/>
        </w:r>
        <w:r w:rsidR="00A72E5E">
          <w:rPr>
            <w:noProof/>
            <w:webHidden/>
          </w:rPr>
          <w:fldChar w:fldCharType="begin"/>
        </w:r>
        <w:r w:rsidR="00A72E5E">
          <w:rPr>
            <w:noProof/>
            <w:webHidden/>
          </w:rPr>
          <w:instrText xml:space="preserve"> PAGEREF _Toc449433565 \h </w:instrText>
        </w:r>
        <w:r w:rsidR="00A72E5E">
          <w:rPr>
            <w:noProof/>
            <w:webHidden/>
          </w:rPr>
        </w:r>
        <w:r w:rsidR="00A72E5E">
          <w:rPr>
            <w:noProof/>
            <w:webHidden/>
          </w:rPr>
          <w:fldChar w:fldCharType="separate"/>
        </w:r>
        <w:r w:rsidR="009B06E5">
          <w:rPr>
            <w:noProof/>
            <w:webHidden/>
          </w:rPr>
          <w:t>3</w:t>
        </w:r>
        <w:r w:rsidR="00A72E5E">
          <w:rPr>
            <w:noProof/>
            <w:webHidden/>
          </w:rPr>
          <w:fldChar w:fldCharType="end"/>
        </w:r>
      </w:hyperlink>
    </w:p>
    <w:p w:rsidR="00A72E5E" w:rsidRDefault="00045DCD">
      <w:pPr>
        <w:pStyle w:val="TOC1"/>
        <w:tabs>
          <w:tab w:val="left" w:pos="720"/>
          <w:tab w:val="right" w:leader="dot" w:pos="9350"/>
        </w:tabs>
        <w:rPr>
          <w:rFonts w:asciiTheme="minorHAnsi" w:eastAsiaTheme="minorEastAsia" w:hAnsiTheme="minorHAnsi" w:cstheme="minorBidi"/>
          <w:bCs w:val="0"/>
          <w:caps w:val="0"/>
          <w:noProof/>
          <w:color w:val="auto"/>
          <w:sz w:val="22"/>
          <w:szCs w:val="22"/>
        </w:rPr>
      </w:pPr>
      <w:hyperlink w:anchor="_Toc449433566" w:history="1">
        <w:r w:rsidR="00A72E5E" w:rsidRPr="006245D0">
          <w:rPr>
            <w:rStyle w:val="Hyperlink"/>
            <w:b/>
            <w:noProof/>
          </w:rPr>
          <w:t>1.6.</w:t>
        </w:r>
        <w:r w:rsidR="00A72E5E">
          <w:rPr>
            <w:rFonts w:asciiTheme="minorHAnsi" w:eastAsiaTheme="minorEastAsia" w:hAnsiTheme="minorHAnsi" w:cstheme="minorBidi"/>
            <w:bCs w:val="0"/>
            <w:caps w:val="0"/>
            <w:noProof/>
            <w:color w:val="auto"/>
            <w:sz w:val="22"/>
            <w:szCs w:val="22"/>
          </w:rPr>
          <w:tab/>
        </w:r>
        <w:r w:rsidR="00A72E5E" w:rsidRPr="006245D0">
          <w:rPr>
            <w:rStyle w:val="Hyperlink"/>
            <w:b/>
            <w:noProof/>
          </w:rPr>
          <w:t>Policy</w:t>
        </w:r>
        <w:r w:rsidR="00A72E5E">
          <w:rPr>
            <w:noProof/>
            <w:webHidden/>
          </w:rPr>
          <w:tab/>
        </w:r>
        <w:r w:rsidR="00A72E5E">
          <w:rPr>
            <w:noProof/>
            <w:webHidden/>
          </w:rPr>
          <w:fldChar w:fldCharType="begin"/>
        </w:r>
        <w:r w:rsidR="00A72E5E">
          <w:rPr>
            <w:noProof/>
            <w:webHidden/>
          </w:rPr>
          <w:instrText xml:space="preserve"> PAGEREF _Toc449433566 \h </w:instrText>
        </w:r>
        <w:r w:rsidR="00A72E5E">
          <w:rPr>
            <w:noProof/>
            <w:webHidden/>
          </w:rPr>
        </w:r>
        <w:r w:rsidR="00A72E5E">
          <w:rPr>
            <w:noProof/>
            <w:webHidden/>
          </w:rPr>
          <w:fldChar w:fldCharType="separate"/>
        </w:r>
        <w:r w:rsidR="009B06E5">
          <w:rPr>
            <w:noProof/>
            <w:webHidden/>
          </w:rPr>
          <w:t>4</w:t>
        </w:r>
        <w:r w:rsidR="00A72E5E">
          <w:rPr>
            <w:noProof/>
            <w:webHidden/>
          </w:rPr>
          <w:fldChar w:fldCharType="end"/>
        </w:r>
      </w:hyperlink>
    </w:p>
    <w:p w:rsidR="00A72E5E" w:rsidRDefault="00045DCD">
      <w:pPr>
        <w:pStyle w:val="TOC2"/>
        <w:tabs>
          <w:tab w:val="left" w:pos="480"/>
          <w:tab w:val="right" w:leader="dot" w:pos="9350"/>
        </w:tabs>
        <w:rPr>
          <w:rFonts w:asciiTheme="minorHAnsi" w:eastAsiaTheme="minorEastAsia" w:hAnsiTheme="minorHAnsi" w:cstheme="minorBidi"/>
          <w:bCs w:val="0"/>
          <w:noProof/>
          <w:color w:val="auto"/>
          <w:sz w:val="22"/>
          <w:szCs w:val="22"/>
        </w:rPr>
      </w:pPr>
      <w:hyperlink w:anchor="_Toc449433567" w:history="1">
        <w:r w:rsidR="00A72E5E" w:rsidRPr="006245D0">
          <w:rPr>
            <w:rStyle w:val="Hyperlink"/>
            <w:b/>
            <w:noProof/>
          </w:rPr>
          <w:t>A.</w:t>
        </w:r>
        <w:r w:rsidR="00A72E5E">
          <w:rPr>
            <w:rFonts w:asciiTheme="minorHAnsi" w:eastAsiaTheme="minorEastAsia" w:hAnsiTheme="minorHAnsi" w:cstheme="minorBidi"/>
            <w:bCs w:val="0"/>
            <w:noProof/>
            <w:color w:val="auto"/>
            <w:sz w:val="22"/>
            <w:szCs w:val="22"/>
          </w:rPr>
          <w:tab/>
        </w:r>
        <w:r w:rsidR="00A72E5E" w:rsidRPr="006245D0">
          <w:rPr>
            <w:rStyle w:val="Hyperlink"/>
            <w:b/>
            <w:noProof/>
          </w:rPr>
          <w:t>Principles for Mitigation in the BLM</w:t>
        </w:r>
        <w:r w:rsidR="00A72E5E">
          <w:rPr>
            <w:noProof/>
            <w:webHidden/>
          </w:rPr>
          <w:tab/>
        </w:r>
        <w:r w:rsidR="00A72E5E">
          <w:rPr>
            <w:noProof/>
            <w:webHidden/>
          </w:rPr>
          <w:fldChar w:fldCharType="begin"/>
        </w:r>
        <w:r w:rsidR="00A72E5E">
          <w:rPr>
            <w:noProof/>
            <w:webHidden/>
          </w:rPr>
          <w:instrText xml:space="preserve"> PAGEREF _Toc449433567 \h </w:instrText>
        </w:r>
        <w:r w:rsidR="00A72E5E">
          <w:rPr>
            <w:noProof/>
            <w:webHidden/>
          </w:rPr>
        </w:r>
        <w:r w:rsidR="00A72E5E">
          <w:rPr>
            <w:noProof/>
            <w:webHidden/>
          </w:rPr>
          <w:fldChar w:fldCharType="separate"/>
        </w:r>
        <w:r w:rsidR="009B06E5">
          <w:rPr>
            <w:noProof/>
            <w:webHidden/>
          </w:rPr>
          <w:t>4</w:t>
        </w:r>
        <w:r w:rsid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68" w:history="1">
        <w:r w:rsidR="00A72E5E" w:rsidRPr="00A72E5E">
          <w:rPr>
            <w:rStyle w:val="Hyperlink"/>
            <w:noProof/>
          </w:rPr>
          <w:t>1.</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Mitigation</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_Toc449433568 \h </w:instrText>
        </w:r>
        <w:r w:rsidR="00A72E5E" w:rsidRPr="00A72E5E">
          <w:rPr>
            <w:noProof/>
            <w:webHidden/>
          </w:rPr>
        </w:r>
        <w:r w:rsidR="00A72E5E" w:rsidRPr="00A72E5E">
          <w:rPr>
            <w:noProof/>
            <w:webHidden/>
          </w:rPr>
          <w:fldChar w:fldCharType="separate"/>
        </w:r>
        <w:r w:rsidR="009B06E5">
          <w:rPr>
            <w:noProof/>
            <w:webHidden/>
          </w:rPr>
          <w:t>4</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69" w:history="1">
        <w:r w:rsidR="00A72E5E" w:rsidRPr="00A72E5E">
          <w:rPr>
            <w:rStyle w:val="Hyperlink"/>
            <w:noProof/>
          </w:rPr>
          <w:t>2.</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Landscape-Scale Approach</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_Toc449433569 \h </w:instrText>
        </w:r>
        <w:r w:rsidR="00A72E5E" w:rsidRPr="00A72E5E">
          <w:rPr>
            <w:noProof/>
            <w:webHidden/>
          </w:rPr>
        </w:r>
        <w:r w:rsidR="00A72E5E" w:rsidRPr="00A72E5E">
          <w:rPr>
            <w:noProof/>
            <w:webHidden/>
          </w:rPr>
          <w:fldChar w:fldCharType="separate"/>
        </w:r>
        <w:r w:rsidR="009B06E5">
          <w:rPr>
            <w:noProof/>
            <w:webHidden/>
          </w:rPr>
          <w:t>7</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70" w:history="1">
        <w:r w:rsidR="00A72E5E" w:rsidRPr="00A72E5E">
          <w:rPr>
            <w:rStyle w:val="Hyperlink"/>
            <w:noProof/>
          </w:rPr>
          <w:t>3.</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Best Management Practices</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_Toc449433570 \h </w:instrText>
        </w:r>
        <w:r w:rsidR="00A72E5E" w:rsidRPr="00A72E5E">
          <w:rPr>
            <w:noProof/>
            <w:webHidden/>
          </w:rPr>
        </w:r>
        <w:r w:rsidR="00A72E5E" w:rsidRPr="00A72E5E">
          <w:rPr>
            <w:noProof/>
            <w:webHidden/>
          </w:rPr>
          <w:fldChar w:fldCharType="separate"/>
        </w:r>
        <w:r w:rsidR="009B06E5">
          <w:rPr>
            <w:noProof/>
            <w:webHidden/>
          </w:rPr>
          <w:t>8</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71" w:history="1">
        <w:r w:rsidR="00A72E5E" w:rsidRPr="00A72E5E">
          <w:rPr>
            <w:rStyle w:val="Hyperlink"/>
            <w:noProof/>
          </w:rPr>
          <w:t>4.</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Durability</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_Toc449433571 \h </w:instrText>
        </w:r>
        <w:r w:rsidR="00A72E5E" w:rsidRPr="00A72E5E">
          <w:rPr>
            <w:noProof/>
            <w:webHidden/>
          </w:rPr>
        </w:r>
        <w:r w:rsidR="00A72E5E" w:rsidRPr="00A72E5E">
          <w:rPr>
            <w:noProof/>
            <w:webHidden/>
          </w:rPr>
          <w:fldChar w:fldCharType="separate"/>
        </w:r>
        <w:r w:rsidR="009B06E5">
          <w:rPr>
            <w:noProof/>
            <w:webHidden/>
          </w:rPr>
          <w:t>9</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72" w:history="1">
        <w:r w:rsidR="00A72E5E" w:rsidRPr="00A72E5E">
          <w:rPr>
            <w:rStyle w:val="Hyperlink"/>
            <w:noProof/>
          </w:rPr>
          <w:t>5.</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Mitigation Measures’ Outcomes and Performance Standards</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_Toc449433572 \h </w:instrText>
        </w:r>
        <w:r w:rsidR="00A72E5E" w:rsidRPr="00A72E5E">
          <w:rPr>
            <w:noProof/>
            <w:webHidden/>
          </w:rPr>
        </w:r>
        <w:r w:rsidR="00A72E5E" w:rsidRPr="00A72E5E">
          <w:rPr>
            <w:noProof/>
            <w:webHidden/>
          </w:rPr>
          <w:fldChar w:fldCharType="separate"/>
        </w:r>
        <w:r w:rsidR="009B06E5">
          <w:rPr>
            <w:noProof/>
            <w:webHidden/>
          </w:rPr>
          <w:t>10</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73" w:history="1">
        <w:r w:rsidR="00A72E5E" w:rsidRPr="00A72E5E">
          <w:rPr>
            <w:rStyle w:val="Hyperlink"/>
            <w:noProof/>
          </w:rPr>
          <w:t>6.</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Implementation (Compliance) and Effectiveness Monitoring</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_Toc449433573 \h </w:instrText>
        </w:r>
        <w:r w:rsidR="00A72E5E" w:rsidRPr="00A72E5E">
          <w:rPr>
            <w:noProof/>
            <w:webHidden/>
          </w:rPr>
        </w:r>
        <w:r w:rsidR="00A72E5E" w:rsidRPr="00A72E5E">
          <w:rPr>
            <w:noProof/>
            <w:webHidden/>
          </w:rPr>
          <w:fldChar w:fldCharType="separate"/>
        </w:r>
        <w:r w:rsidR="009B06E5">
          <w:rPr>
            <w:noProof/>
            <w:webHidden/>
          </w:rPr>
          <w:t>10</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74" w:history="1">
        <w:r w:rsidR="00A72E5E" w:rsidRPr="00A72E5E">
          <w:rPr>
            <w:rStyle w:val="Hyperlink"/>
            <w:noProof/>
          </w:rPr>
          <w:t>7.</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Adaptive Management</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_Toc449433574 \h </w:instrText>
        </w:r>
        <w:r w:rsidR="00A72E5E" w:rsidRPr="00A72E5E">
          <w:rPr>
            <w:noProof/>
            <w:webHidden/>
          </w:rPr>
        </w:r>
        <w:r w:rsidR="00A72E5E" w:rsidRPr="00A72E5E">
          <w:rPr>
            <w:noProof/>
            <w:webHidden/>
          </w:rPr>
          <w:fldChar w:fldCharType="separate"/>
        </w:r>
        <w:r w:rsidR="009B06E5">
          <w:rPr>
            <w:noProof/>
            <w:webHidden/>
          </w:rPr>
          <w:t>13</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75" w:history="1">
        <w:r w:rsidR="00A72E5E" w:rsidRPr="00A72E5E">
          <w:rPr>
            <w:rStyle w:val="Hyperlink"/>
            <w:noProof/>
          </w:rPr>
          <w:t>8.</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Reporting</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_Toc449433575 \h </w:instrText>
        </w:r>
        <w:r w:rsidR="00A72E5E" w:rsidRPr="00A72E5E">
          <w:rPr>
            <w:noProof/>
            <w:webHidden/>
          </w:rPr>
        </w:r>
        <w:r w:rsidR="00A72E5E" w:rsidRPr="00A72E5E">
          <w:rPr>
            <w:noProof/>
            <w:webHidden/>
          </w:rPr>
          <w:fldChar w:fldCharType="separate"/>
        </w:r>
        <w:r w:rsidR="009B06E5">
          <w:rPr>
            <w:noProof/>
            <w:webHidden/>
          </w:rPr>
          <w:t>13</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76" w:history="1">
        <w:r w:rsidR="00A72E5E" w:rsidRPr="00A72E5E">
          <w:rPr>
            <w:rStyle w:val="Hyperlink"/>
            <w:noProof/>
          </w:rPr>
          <w:t>9.</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Responsible Parties</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_Toc449433576 \h </w:instrText>
        </w:r>
        <w:r w:rsidR="00A72E5E" w:rsidRPr="00A72E5E">
          <w:rPr>
            <w:noProof/>
            <w:webHidden/>
          </w:rPr>
        </w:r>
        <w:r w:rsidR="00A72E5E" w:rsidRPr="00A72E5E">
          <w:rPr>
            <w:noProof/>
            <w:webHidden/>
          </w:rPr>
          <w:fldChar w:fldCharType="separate"/>
        </w:r>
        <w:r w:rsidR="009B06E5">
          <w:rPr>
            <w:noProof/>
            <w:webHidden/>
          </w:rPr>
          <w:t>13</w:t>
        </w:r>
        <w:r w:rsidR="00A72E5E" w:rsidRPr="00A72E5E">
          <w:rPr>
            <w:noProof/>
            <w:webHidden/>
          </w:rPr>
          <w:fldChar w:fldCharType="end"/>
        </w:r>
      </w:hyperlink>
    </w:p>
    <w:p w:rsidR="00A72E5E" w:rsidRPr="00A72E5E" w:rsidRDefault="00045DCD">
      <w:pPr>
        <w:pStyle w:val="TOC3"/>
        <w:tabs>
          <w:tab w:val="left" w:pos="960"/>
          <w:tab w:val="right" w:leader="dot" w:pos="9350"/>
        </w:tabs>
        <w:rPr>
          <w:rFonts w:asciiTheme="minorHAnsi" w:eastAsiaTheme="minorEastAsia" w:hAnsiTheme="minorHAnsi" w:cstheme="minorBidi"/>
          <w:noProof/>
          <w:color w:val="auto"/>
          <w:sz w:val="22"/>
          <w:szCs w:val="22"/>
        </w:rPr>
      </w:pPr>
      <w:hyperlink w:anchor="_Toc449433577" w:history="1">
        <w:r w:rsidR="00A72E5E" w:rsidRPr="00A72E5E">
          <w:rPr>
            <w:rStyle w:val="Hyperlink"/>
            <w:noProof/>
          </w:rPr>
          <w:t>10.</w:t>
        </w:r>
        <w:r w:rsidR="00A72E5E" w:rsidRPr="00A72E5E">
          <w:rPr>
            <w:rFonts w:asciiTheme="minorHAnsi" w:eastAsiaTheme="minorEastAsia" w:hAnsiTheme="minorHAnsi" w:cstheme="minorBidi"/>
            <w:noProof/>
            <w:color w:val="auto"/>
            <w:sz w:val="22"/>
            <w:szCs w:val="22"/>
          </w:rPr>
          <w:tab/>
        </w:r>
        <w:r w:rsidR="00A72E5E" w:rsidRPr="00A72E5E">
          <w:rPr>
            <w:rStyle w:val="Hyperlink"/>
            <w:noProof/>
            <w:lang w:val="en-CA"/>
          </w:rPr>
          <w:t>Best Available Science</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_Toc449433577 \h </w:instrText>
        </w:r>
        <w:r w:rsidR="00A72E5E" w:rsidRPr="00A72E5E">
          <w:rPr>
            <w:noProof/>
            <w:webHidden/>
          </w:rPr>
        </w:r>
        <w:r w:rsidR="00A72E5E" w:rsidRPr="00A72E5E">
          <w:rPr>
            <w:noProof/>
            <w:webHidden/>
          </w:rPr>
          <w:fldChar w:fldCharType="separate"/>
        </w:r>
        <w:r w:rsidR="009B06E5">
          <w:rPr>
            <w:noProof/>
            <w:webHidden/>
          </w:rPr>
          <w:t>14</w:t>
        </w:r>
        <w:r w:rsidR="00A72E5E" w:rsidRPr="00A72E5E">
          <w:rPr>
            <w:noProof/>
            <w:webHidden/>
          </w:rPr>
          <w:fldChar w:fldCharType="end"/>
        </w:r>
      </w:hyperlink>
    </w:p>
    <w:p w:rsidR="00A72E5E" w:rsidRPr="00A72E5E" w:rsidRDefault="00045DCD">
      <w:pPr>
        <w:pStyle w:val="TOC3"/>
        <w:tabs>
          <w:tab w:val="left" w:pos="960"/>
          <w:tab w:val="right" w:leader="dot" w:pos="9350"/>
        </w:tabs>
        <w:rPr>
          <w:rFonts w:asciiTheme="minorHAnsi" w:eastAsiaTheme="minorEastAsia" w:hAnsiTheme="minorHAnsi" w:cstheme="minorBidi"/>
          <w:noProof/>
          <w:color w:val="auto"/>
          <w:sz w:val="22"/>
          <w:szCs w:val="22"/>
        </w:rPr>
      </w:pPr>
      <w:hyperlink w:anchor="_Toc449433578" w:history="1">
        <w:r w:rsidR="00A72E5E" w:rsidRPr="00A72E5E">
          <w:rPr>
            <w:rStyle w:val="Hyperlink"/>
            <w:noProof/>
          </w:rPr>
          <w:t>11.</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Communication</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_Toc449433578 \h </w:instrText>
        </w:r>
        <w:r w:rsidR="00A72E5E" w:rsidRPr="00A72E5E">
          <w:rPr>
            <w:noProof/>
            <w:webHidden/>
          </w:rPr>
        </w:r>
        <w:r w:rsidR="00A72E5E" w:rsidRPr="00A72E5E">
          <w:rPr>
            <w:noProof/>
            <w:webHidden/>
          </w:rPr>
          <w:fldChar w:fldCharType="separate"/>
        </w:r>
        <w:r w:rsidR="009B06E5">
          <w:rPr>
            <w:noProof/>
            <w:webHidden/>
          </w:rPr>
          <w:t>14</w:t>
        </w:r>
        <w:r w:rsidR="00A72E5E" w:rsidRPr="00A72E5E">
          <w:rPr>
            <w:noProof/>
            <w:webHidden/>
          </w:rPr>
          <w:fldChar w:fldCharType="end"/>
        </w:r>
      </w:hyperlink>
    </w:p>
    <w:p w:rsidR="00A72E5E" w:rsidRDefault="00045DCD">
      <w:pPr>
        <w:pStyle w:val="TOC2"/>
        <w:tabs>
          <w:tab w:val="left" w:pos="480"/>
          <w:tab w:val="right" w:leader="dot" w:pos="9350"/>
        </w:tabs>
        <w:rPr>
          <w:rFonts w:asciiTheme="minorHAnsi" w:eastAsiaTheme="minorEastAsia" w:hAnsiTheme="minorHAnsi" w:cstheme="minorBidi"/>
          <w:bCs w:val="0"/>
          <w:noProof/>
          <w:color w:val="auto"/>
          <w:sz w:val="22"/>
          <w:szCs w:val="22"/>
        </w:rPr>
      </w:pPr>
      <w:hyperlink w:anchor="_Toc449433579" w:history="1">
        <w:r w:rsidR="00A72E5E" w:rsidRPr="006245D0">
          <w:rPr>
            <w:rStyle w:val="Hyperlink"/>
            <w:b/>
            <w:noProof/>
          </w:rPr>
          <w:t>B.</w:t>
        </w:r>
        <w:r w:rsidR="00A72E5E">
          <w:rPr>
            <w:rFonts w:asciiTheme="minorHAnsi" w:eastAsiaTheme="minorEastAsia" w:hAnsiTheme="minorHAnsi" w:cstheme="minorBidi"/>
            <w:bCs w:val="0"/>
            <w:noProof/>
            <w:color w:val="auto"/>
            <w:sz w:val="22"/>
            <w:szCs w:val="22"/>
          </w:rPr>
          <w:tab/>
        </w:r>
        <w:r w:rsidR="00A72E5E" w:rsidRPr="006245D0">
          <w:rPr>
            <w:rStyle w:val="Hyperlink"/>
            <w:b/>
            <w:noProof/>
          </w:rPr>
          <w:t>Implementing the Mitigation Hierarchy</w:t>
        </w:r>
        <w:r w:rsidR="00A72E5E">
          <w:rPr>
            <w:noProof/>
            <w:webHidden/>
          </w:rPr>
          <w:tab/>
        </w:r>
        <w:r w:rsidR="00A72E5E">
          <w:rPr>
            <w:noProof/>
            <w:webHidden/>
          </w:rPr>
          <w:fldChar w:fldCharType="begin"/>
        </w:r>
        <w:r w:rsidR="00A72E5E">
          <w:rPr>
            <w:noProof/>
            <w:webHidden/>
          </w:rPr>
          <w:instrText xml:space="preserve"> PAGEREF _Toc449433579 \h </w:instrText>
        </w:r>
        <w:r w:rsidR="00A72E5E">
          <w:rPr>
            <w:noProof/>
            <w:webHidden/>
          </w:rPr>
        </w:r>
        <w:r w:rsidR="00A72E5E">
          <w:rPr>
            <w:noProof/>
            <w:webHidden/>
          </w:rPr>
          <w:fldChar w:fldCharType="separate"/>
        </w:r>
        <w:r w:rsidR="009B06E5">
          <w:rPr>
            <w:noProof/>
            <w:webHidden/>
          </w:rPr>
          <w:t>14</w:t>
        </w:r>
        <w:r w:rsidR="00A72E5E">
          <w:rPr>
            <w:noProof/>
            <w:webHidden/>
          </w:rPr>
          <w:fldChar w:fldCharType="end"/>
        </w:r>
      </w:hyperlink>
    </w:p>
    <w:p w:rsidR="00A72E5E" w:rsidRDefault="00045DCD">
      <w:pPr>
        <w:pStyle w:val="TOC2"/>
        <w:tabs>
          <w:tab w:val="left" w:pos="480"/>
          <w:tab w:val="right" w:leader="dot" w:pos="9350"/>
        </w:tabs>
        <w:rPr>
          <w:rFonts w:asciiTheme="minorHAnsi" w:eastAsiaTheme="minorEastAsia" w:hAnsiTheme="minorHAnsi" w:cstheme="minorBidi"/>
          <w:bCs w:val="0"/>
          <w:noProof/>
          <w:color w:val="auto"/>
          <w:sz w:val="22"/>
          <w:szCs w:val="22"/>
        </w:rPr>
      </w:pPr>
      <w:hyperlink w:anchor="_Toc449433580" w:history="1">
        <w:r w:rsidR="00A72E5E" w:rsidRPr="006245D0">
          <w:rPr>
            <w:rStyle w:val="Hyperlink"/>
            <w:b/>
            <w:noProof/>
          </w:rPr>
          <w:t>C.</w:t>
        </w:r>
        <w:r w:rsidR="00A72E5E">
          <w:rPr>
            <w:rFonts w:asciiTheme="minorHAnsi" w:eastAsiaTheme="minorEastAsia" w:hAnsiTheme="minorHAnsi" w:cstheme="minorBidi"/>
            <w:bCs w:val="0"/>
            <w:noProof/>
            <w:color w:val="auto"/>
            <w:sz w:val="22"/>
            <w:szCs w:val="22"/>
          </w:rPr>
          <w:tab/>
        </w:r>
        <w:r w:rsidR="00A72E5E" w:rsidRPr="006245D0">
          <w:rPr>
            <w:rStyle w:val="Hyperlink"/>
            <w:b/>
            <w:noProof/>
            <w:lang w:val="en-CA"/>
          </w:rPr>
          <w:t>Advance Consideration of Mitigation: Mitigation Strategies</w:t>
        </w:r>
        <w:r w:rsidR="00A72E5E">
          <w:rPr>
            <w:noProof/>
            <w:webHidden/>
          </w:rPr>
          <w:tab/>
        </w:r>
        <w:r w:rsidR="00A72E5E">
          <w:rPr>
            <w:noProof/>
            <w:webHidden/>
          </w:rPr>
          <w:fldChar w:fldCharType="begin"/>
        </w:r>
        <w:r w:rsidR="00A72E5E">
          <w:rPr>
            <w:noProof/>
            <w:webHidden/>
          </w:rPr>
          <w:instrText xml:space="preserve"> PAGEREF _Toc449433580 \h </w:instrText>
        </w:r>
        <w:r w:rsidR="00A72E5E">
          <w:rPr>
            <w:noProof/>
            <w:webHidden/>
          </w:rPr>
        </w:r>
        <w:r w:rsidR="00A72E5E">
          <w:rPr>
            <w:noProof/>
            <w:webHidden/>
          </w:rPr>
          <w:fldChar w:fldCharType="separate"/>
        </w:r>
        <w:r w:rsidR="009B06E5">
          <w:rPr>
            <w:noProof/>
            <w:webHidden/>
          </w:rPr>
          <w:t>15</w:t>
        </w:r>
        <w:r w:rsidR="00A72E5E">
          <w:rPr>
            <w:noProof/>
            <w:webHidden/>
          </w:rPr>
          <w:fldChar w:fldCharType="end"/>
        </w:r>
      </w:hyperlink>
    </w:p>
    <w:p w:rsidR="00A72E5E" w:rsidRDefault="00045DCD">
      <w:pPr>
        <w:pStyle w:val="TOC2"/>
        <w:tabs>
          <w:tab w:val="left" w:pos="480"/>
          <w:tab w:val="right" w:leader="dot" w:pos="9350"/>
        </w:tabs>
        <w:rPr>
          <w:rFonts w:asciiTheme="minorHAnsi" w:eastAsiaTheme="minorEastAsia" w:hAnsiTheme="minorHAnsi" w:cstheme="minorBidi"/>
          <w:bCs w:val="0"/>
          <w:noProof/>
          <w:color w:val="auto"/>
          <w:sz w:val="22"/>
          <w:szCs w:val="22"/>
        </w:rPr>
      </w:pPr>
      <w:hyperlink w:anchor="_Toc449433581" w:history="1">
        <w:r w:rsidR="00A72E5E" w:rsidRPr="006245D0">
          <w:rPr>
            <w:rStyle w:val="Hyperlink"/>
            <w:b/>
            <w:noProof/>
          </w:rPr>
          <w:t>D.</w:t>
        </w:r>
        <w:r w:rsidR="00A72E5E">
          <w:rPr>
            <w:rFonts w:asciiTheme="minorHAnsi" w:eastAsiaTheme="minorEastAsia" w:hAnsiTheme="minorHAnsi" w:cstheme="minorBidi"/>
            <w:bCs w:val="0"/>
            <w:noProof/>
            <w:color w:val="auto"/>
            <w:sz w:val="22"/>
            <w:szCs w:val="22"/>
          </w:rPr>
          <w:tab/>
        </w:r>
        <w:r w:rsidR="00A72E5E" w:rsidRPr="006245D0">
          <w:rPr>
            <w:rStyle w:val="Hyperlink"/>
            <w:b/>
            <w:noProof/>
          </w:rPr>
          <w:t>Advance Consideration of Mitigation: Land Use Planning (interim)</w:t>
        </w:r>
        <w:r w:rsidR="00A72E5E">
          <w:rPr>
            <w:noProof/>
            <w:webHidden/>
          </w:rPr>
          <w:tab/>
        </w:r>
        <w:r w:rsidR="00A72E5E">
          <w:rPr>
            <w:noProof/>
            <w:webHidden/>
          </w:rPr>
          <w:fldChar w:fldCharType="begin"/>
        </w:r>
        <w:r w:rsidR="00A72E5E">
          <w:rPr>
            <w:noProof/>
            <w:webHidden/>
          </w:rPr>
          <w:instrText xml:space="preserve"> PAGEREF _Toc449433581 \h </w:instrText>
        </w:r>
        <w:r w:rsidR="00A72E5E">
          <w:rPr>
            <w:noProof/>
            <w:webHidden/>
          </w:rPr>
        </w:r>
        <w:r w:rsidR="00A72E5E">
          <w:rPr>
            <w:noProof/>
            <w:webHidden/>
          </w:rPr>
          <w:fldChar w:fldCharType="separate"/>
        </w:r>
        <w:r w:rsidR="009B06E5">
          <w:rPr>
            <w:noProof/>
            <w:webHidden/>
          </w:rPr>
          <w:t>16</w:t>
        </w:r>
        <w:r w:rsidR="00A72E5E">
          <w:rPr>
            <w:noProof/>
            <w:webHidden/>
          </w:rPr>
          <w:fldChar w:fldCharType="end"/>
        </w:r>
      </w:hyperlink>
    </w:p>
    <w:p w:rsidR="00A72E5E" w:rsidRDefault="00045DCD">
      <w:pPr>
        <w:pStyle w:val="TOC2"/>
        <w:tabs>
          <w:tab w:val="left" w:pos="480"/>
          <w:tab w:val="right" w:leader="dot" w:pos="9350"/>
        </w:tabs>
        <w:rPr>
          <w:rFonts w:asciiTheme="minorHAnsi" w:eastAsiaTheme="minorEastAsia" w:hAnsiTheme="minorHAnsi" w:cstheme="minorBidi"/>
          <w:bCs w:val="0"/>
          <w:noProof/>
          <w:color w:val="auto"/>
          <w:sz w:val="22"/>
          <w:szCs w:val="22"/>
        </w:rPr>
      </w:pPr>
      <w:hyperlink w:anchor="_Toc449433582" w:history="1">
        <w:r w:rsidR="00A72E5E" w:rsidRPr="006245D0">
          <w:rPr>
            <w:rStyle w:val="Hyperlink"/>
            <w:b/>
            <w:noProof/>
          </w:rPr>
          <w:t>E.</w:t>
        </w:r>
        <w:r w:rsidR="00A72E5E">
          <w:rPr>
            <w:rFonts w:asciiTheme="minorHAnsi" w:eastAsiaTheme="minorEastAsia" w:hAnsiTheme="minorHAnsi" w:cstheme="minorBidi"/>
            <w:bCs w:val="0"/>
            <w:noProof/>
            <w:color w:val="auto"/>
            <w:sz w:val="22"/>
            <w:szCs w:val="22"/>
          </w:rPr>
          <w:tab/>
        </w:r>
        <w:r w:rsidR="00A72E5E" w:rsidRPr="006245D0">
          <w:rPr>
            <w:rStyle w:val="Hyperlink"/>
            <w:b/>
            <w:noProof/>
          </w:rPr>
          <w:t>Mitigation of Public Land Uses</w:t>
        </w:r>
        <w:r w:rsidR="00A72E5E">
          <w:rPr>
            <w:noProof/>
            <w:webHidden/>
          </w:rPr>
          <w:tab/>
        </w:r>
        <w:r w:rsidR="00A72E5E">
          <w:rPr>
            <w:noProof/>
            <w:webHidden/>
          </w:rPr>
          <w:fldChar w:fldCharType="begin"/>
        </w:r>
        <w:r w:rsidR="00A72E5E">
          <w:rPr>
            <w:noProof/>
            <w:webHidden/>
          </w:rPr>
          <w:instrText xml:space="preserve"> PAGEREF _Toc449433582 \h </w:instrText>
        </w:r>
        <w:r w:rsidR="00A72E5E">
          <w:rPr>
            <w:noProof/>
            <w:webHidden/>
          </w:rPr>
        </w:r>
        <w:r w:rsidR="00A72E5E">
          <w:rPr>
            <w:noProof/>
            <w:webHidden/>
          </w:rPr>
          <w:fldChar w:fldCharType="separate"/>
        </w:r>
        <w:r w:rsidR="009B06E5">
          <w:rPr>
            <w:noProof/>
            <w:webHidden/>
          </w:rPr>
          <w:t>16</w:t>
        </w:r>
        <w:r w:rsid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83" w:history="1">
        <w:r w:rsidR="00A72E5E" w:rsidRPr="00A72E5E">
          <w:rPr>
            <w:rStyle w:val="Hyperlink"/>
            <w:noProof/>
          </w:rPr>
          <w:t>1.</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NEPA for Public Land Uses</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_Toc449433583 \h </w:instrText>
        </w:r>
        <w:r w:rsidR="00A72E5E" w:rsidRPr="00A72E5E">
          <w:rPr>
            <w:noProof/>
            <w:webHidden/>
          </w:rPr>
        </w:r>
        <w:r w:rsidR="00A72E5E" w:rsidRPr="00A72E5E">
          <w:rPr>
            <w:noProof/>
            <w:webHidden/>
          </w:rPr>
          <w:fldChar w:fldCharType="separate"/>
        </w:r>
        <w:r w:rsidR="009B06E5">
          <w:rPr>
            <w:noProof/>
            <w:webHidden/>
          </w:rPr>
          <w:t>17</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84" w:history="1">
        <w:r w:rsidR="00A72E5E" w:rsidRPr="00A72E5E">
          <w:rPr>
            <w:rStyle w:val="Hyperlink"/>
            <w:noProof/>
          </w:rPr>
          <w:t>2.</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 xml:space="preserve">Denying </w:t>
        </w:r>
        <w:r w:rsidR="0097257B">
          <w:rPr>
            <w:rStyle w:val="Hyperlink"/>
            <w:noProof/>
          </w:rPr>
          <w:t xml:space="preserve">Proposed </w:t>
        </w:r>
        <w:r w:rsidR="00A72E5E" w:rsidRPr="00A72E5E">
          <w:rPr>
            <w:rStyle w:val="Hyperlink"/>
            <w:noProof/>
          </w:rPr>
          <w:t>Public Land Uses</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_Toc449433584 \h </w:instrText>
        </w:r>
        <w:r w:rsidR="00A72E5E" w:rsidRPr="00A72E5E">
          <w:rPr>
            <w:noProof/>
            <w:webHidden/>
          </w:rPr>
        </w:r>
        <w:r w:rsidR="00A72E5E" w:rsidRPr="00A72E5E">
          <w:rPr>
            <w:noProof/>
            <w:webHidden/>
          </w:rPr>
          <w:fldChar w:fldCharType="separate"/>
        </w:r>
        <w:r w:rsidR="009B06E5">
          <w:rPr>
            <w:noProof/>
            <w:webHidden/>
          </w:rPr>
          <w:t>17</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85" w:history="1">
        <w:r w:rsidR="00A72E5E" w:rsidRPr="00A72E5E">
          <w:rPr>
            <w:rStyle w:val="Hyperlink"/>
            <w:noProof/>
          </w:rPr>
          <w:t>3.</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Unnecessary or Undue Degradation</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_Toc449433585 \h </w:instrText>
        </w:r>
        <w:r w:rsidR="00A72E5E" w:rsidRPr="00A72E5E">
          <w:rPr>
            <w:noProof/>
            <w:webHidden/>
          </w:rPr>
        </w:r>
        <w:r w:rsidR="00A72E5E" w:rsidRPr="00A72E5E">
          <w:rPr>
            <w:noProof/>
            <w:webHidden/>
          </w:rPr>
          <w:fldChar w:fldCharType="separate"/>
        </w:r>
        <w:r w:rsidR="009B06E5">
          <w:rPr>
            <w:noProof/>
            <w:webHidden/>
          </w:rPr>
          <w:t>18</w:t>
        </w:r>
        <w:r w:rsidR="00A72E5E" w:rsidRPr="00A72E5E">
          <w:rPr>
            <w:noProof/>
            <w:webHidden/>
          </w:rPr>
          <w:fldChar w:fldCharType="end"/>
        </w:r>
      </w:hyperlink>
    </w:p>
    <w:p w:rsidR="00A72E5E" w:rsidRDefault="00045DCD">
      <w:pPr>
        <w:pStyle w:val="TOC2"/>
        <w:tabs>
          <w:tab w:val="left" w:pos="480"/>
          <w:tab w:val="right" w:leader="dot" w:pos="9350"/>
        </w:tabs>
        <w:rPr>
          <w:rFonts w:asciiTheme="minorHAnsi" w:eastAsiaTheme="minorEastAsia" w:hAnsiTheme="minorHAnsi" w:cstheme="minorBidi"/>
          <w:bCs w:val="0"/>
          <w:noProof/>
          <w:color w:val="auto"/>
          <w:sz w:val="22"/>
          <w:szCs w:val="22"/>
        </w:rPr>
      </w:pPr>
      <w:hyperlink w:anchor="_Toc449433586" w:history="1">
        <w:r w:rsidR="00A72E5E" w:rsidRPr="006245D0">
          <w:rPr>
            <w:rStyle w:val="Hyperlink"/>
            <w:b/>
            <w:noProof/>
          </w:rPr>
          <w:t>F.</w:t>
        </w:r>
        <w:r w:rsidR="00A72E5E">
          <w:rPr>
            <w:rFonts w:asciiTheme="minorHAnsi" w:eastAsiaTheme="minorEastAsia" w:hAnsiTheme="minorHAnsi" w:cstheme="minorBidi"/>
            <w:bCs w:val="0"/>
            <w:noProof/>
            <w:color w:val="auto"/>
            <w:sz w:val="22"/>
            <w:szCs w:val="22"/>
          </w:rPr>
          <w:tab/>
        </w:r>
        <w:r w:rsidR="00A72E5E" w:rsidRPr="006245D0">
          <w:rPr>
            <w:rStyle w:val="Hyperlink"/>
            <w:b/>
            <w:noProof/>
          </w:rPr>
          <w:t>Policy Limitations</w:t>
        </w:r>
        <w:r w:rsidR="00A72E5E">
          <w:rPr>
            <w:noProof/>
            <w:webHidden/>
          </w:rPr>
          <w:tab/>
        </w:r>
        <w:r w:rsidR="00A72E5E">
          <w:rPr>
            <w:noProof/>
            <w:webHidden/>
          </w:rPr>
          <w:fldChar w:fldCharType="begin"/>
        </w:r>
        <w:r w:rsidR="00A72E5E">
          <w:rPr>
            <w:noProof/>
            <w:webHidden/>
          </w:rPr>
          <w:instrText xml:space="preserve"> PAGEREF _Toc449433586 \h </w:instrText>
        </w:r>
        <w:r w:rsidR="00A72E5E">
          <w:rPr>
            <w:noProof/>
            <w:webHidden/>
          </w:rPr>
        </w:r>
        <w:r w:rsidR="00A72E5E">
          <w:rPr>
            <w:noProof/>
            <w:webHidden/>
          </w:rPr>
          <w:fldChar w:fldCharType="separate"/>
        </w:r>
        <w:r w:rsidR="009B06E5">
          <w:rPr>
            <w:noProof/>
            <w:webHidden/>
          </w:rPr>
          <w:t>18</w:t>
        </w:r>
        <w:r w:rsid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87" w:history="1">
        <w:r w:rsidR="00A72E5E" w:rsidRPr="00A72E5E">
          <w:rPr>
            <w:rStyle w:val="Hyperlink"/>
            <w:noProof/>
          </w:rPr>
          <w:t>1.</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Previously Approved Land Use Authorizations</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_Toc449433587 \h </w:instrText>
        </w:r>
        <w:r w:rsidR="00A72E5E" w:rsidRPr="00A72E5E">
          <w:rPr>
            <w:noProof/>
            <w:webHidden/>
          </w:rPr>
        </w:r>
        <w:r w:rsidR="00A72E5E" w:rsidRPr="00A72E5E">
          <w:rPr>
            <w:noProof/>
            <w:webHidden/>
          </w:rPr>
          <w:fldChar w:fldCharType="separate"/>
        </w:r>
        <w:r w:rsidR="009B06E5">
          <w:rPr>
            <w:noProof/>
            <w:webHidden/>
          </w:rPr>
          <w:t>18</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88" w:history="1">
        <w:r w:rsidR="00A72E5E" w:rsidRPr="00A72E5E">
          <w:rPr>
            <w:rStyle w:val="Hyperlink"/>
            <w:noProof/>
          </w:rPr>
          <w:t>2.</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Renewal or Amendment of Land Use Authorizations</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_Toc449433588 \h </w:instrText>
        </w:r>
        <w:r w:rsidR="00A72E5E" w:rsidRPr="00A72E5E">
          <w:rPr>
            <w:noProof/>
            <w:webHidden/>
          </w:rPr>
        </w:r>
        <w:r w:rsidR="00A72E5E" w:rsidRPr="00A72E5E">
          <w:rPr>
            <w:noProof/>
            <w:webHidden/>
          </w:rPr>
          <w:fldChar w:fldCharType="separate"/>
        </w:r>
        <w:r w:rsidR="009B06E5">
          <w:rPr>
            <w:noProof/>
            <w:webHidden/>
          </w:rPr>
          <w:t>18</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89" w:history="1">
        <w:r w:rsidR="00A72E5E" w:rsidRPr="00A72E5E">
          <w:rPr>
            <w:rStyle w:val="Hyperlink"/>
            <w:noProof/>
          </w:rPr>
          <w:t>3.</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Valid Existing Rights and Limited Discretion Decisions</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_Toc449433589 \h </w:instrText>
        </w:r>
        <w:r w:rsidR="00A72E5E" w:rsidRPr="00A72E5E">
          <w:rPr>
            <w:noProof/>
            <w:webHidden/>
          </w:rPr>
        </w:r>
        <w:r w:rsidR="00A72E5E" w:rsidRPr="00A72E5E">
          <w:rPr>
            <w:noProof/>
            <w:webHidden/>
          </w:rPr>
          <w:fldChar w:fldCharType="separate"/>
        </w:r>
        <w:r w:rsidR="009B06E5">
          <w:rPr>
            <w:noProof/>
            <w:webHidden/>
          </w:rPr>
          <w:t>18</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90" w:history="1">
        <w:r w:rsidR="00A72E5E" w:rsidRPr="00A72E5E">
          <w:rPr>
            <w:rStyle w:val="Hyperlink"/>
            <w:noProof/>
          </w:rPr>
          <w:t>4.</w:t>
        </w:r>
        <w:r w:rsidR="00A72E5E" w:rsidRPr="00A72E5E">
          <w:rPr>
            <w:rFonts w:asciiTheme="minorHAnsi" w:eastAsiaTheme="minorEastAsia" w:hAnsiTheme="minorHAnsi" w:cstheme="minorBidi"/>
            <w:noProof/>
            <w:color w:val="auto"/>
            <w:sz w:val="22"/>
            <w:szCs w:val="22"/>
          </w:rPr>
          <w:tab/>
        </w:r>
        <w:r w:rsidR="00A72E5E" w:rsidRPr="00A72E5E">
          <w:rPr>
            <w:rStyle w:val="Hyperlink"/>
            <w:noProof/>
            <w:shd w:val="clear" w:color="auto" w:fill="FFFFFF"/>
          </w:rPr>
          <w:t>Land Use Authorizations on Split Estate Lands</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_Toc449433590 \h </w:instrText>
        </w:r>
        <w:r w:rsidR="00A72E5E" w:rsidRPr="00A72E5E">
          <w:rPr>
            <w:noProof/>
            <w:webHidden/>
          </w:rPr>
        </w:r>
        <w:r w:rsidR="00A72E5E" w:rsidRPr="00A72E5E">
          <w:rPr>
            <w:noProof/>
            <w:webHidden/>
          </w:rPr>
          <w:fldChar w:fldCharType="separate"/>
        </w:r>
        <w:r w:rsidR="009B06E5">
          <w:rPr>
            <w:noProof/>
            <w:webHidden/>
          </w:rPr>
          <w:t>19</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91" w:history="1">
        <w:r w:rsidR="00A72E5E" w:rsidRPr="00A72E5E">
          <w:rPr>
            <w:rStyle w:val="Hyperlink"/>
            <w:noProof/>
          </w:rPr>
          <w:t>5.</w:t>
        </w:r>
        <w:r w:rsidR="00A72E5E" w:rsidRPr="00A72E5E">
          <w:rPr>
            <w:rFonts w:asciiTheme="minorHAnsi" w:eastAsiaTheme="minorEastAsia" w:hAnsiTheme="minorHAnsi" w:cstheme="minorBidi"/>
            <w:noProof/>
            <w:color w:val="auto"/>
            <w:sz w:val="22"/>
            <w:szCs w:val="22"/>
          </w:rPr>
          <w:tab/>
        </w:r>
        <w:r w:rsidR="00A72E5E" w:rsidRPr="00A72E5E">
          <w:rPr>
            <w:rStyle w:val="Hyperlink"/>
            <w:noProof/>
            <w:shd w:val="clear" w:color="auto" w:fill="FFFFFF"/>
          </w:rPr>
          <w:t>Operations Authorized by the Mining Law of 1872</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_Toc449433591 \h </w:instrText>
        </w:r>
        <w:r w:rsidR="00A72E5E" w:rsidRPr="00A72E5E">
          <w:rPr>
            <w:noProof/>
            <w:webHidden/>
          </w:rPr>
        </w:r>
        <w:r w:rsidR="00A72E5E" w:rsidRPr="00A72E5E">
          <w:rPr>
            <w:noProof/>
            <w:webHidden/>
          </w:rPr>
          <w:fldChar w:fldCharType="separate"/>
        </w:r>
        <w:r w:rsidR="009B06E5">
          <w:rPr>
            <w:noProof/>
            <w:webHidden/>
          </w:rPr>
          <w:t>19</w:t>
        </w:r>
        <w:r w:rsidR="00A72E5E" w:rsidRPr="00A72E5E">
          <w:rPr>
            <w:noProof/>
            <w:webHidden/>
          </w:rPr>
          <w:fldChar w:fldCharType="end"/>
        </w:r>
      </w:hyperlink>
    </w:p>
    <w:p w:rsidR="00A72E5E" w:rsidRPr="00A72E5E" w:rsidRDefault="00045DCD">
      <w:pPr>
        <w:pStyle w:val="TOC3"/>
        <w:tabs>
          <w:tab w:val="left" w:pos="720"/>
          <w:tab w:val="right" w:leader="dot" w:pos="9350"/>
        </w:tabs>
        <w:rPr>
          <w:rFonts w:asciiTheme="minorHAnsi" w:eastAsiaTheme="minorEastAsia" w:hAnsiTheme="minorHAnsi" w:cstheme="minorBidi"/>
          <w:noProof/>
          <w:color w:val="auto"/>
          <w:sz w:val="22"/>
          <w:szCs w:val="22"/>
        </w:rPr>
      </w:pPr>
      <w:hyperlink w:anchor="_Toc449433592" w:history="1">
        <w:r w:rsidR="00A72E5E" w:rsidRPr="00A72E5E">
          <w:rPr>
            <w:rStyle w:val="Hyperlink"/>
            <w:noProof/>
          </w:rPr>
          <w:t>6.</w:t>
        </w:r>
        <w:r w:rsidR="00A72E5E" w:rsidRPr="00A72E5E">
          <w:rPr>
            <w:rFonts w:asciiTheme="minorHAnsi" w:eastAsiaTheme="minorEastAsia" w:hAnsiTheme="minorHAnsi" w:cstheme="minorBidi"/>
            <w:noProof/>
            <w:color w:val="auto"/>
            <w:sz w:val="22"/>
            <w:szCs w:val="22"/>
          </w:rPr>
          <w:tab/>
        </w:r>
        <w:r w:rsidR="00A72E5E" w:rsidRPr="00A72E5E">
          <w:rPr>
            <w:rStyle w:val="Hyperlink"/>
            <w:noProof/>
          </w:rPr>
          <w:t>Additional Mitigation Obligations</w:t>
        </w:r>
        <w:r w:rsidR="00A72E5E" w:rsidRPr="00A72E5E">
          <w:rPr>
            <w:noProof/>
            <w:webHidden/>
          </w:rPr>
          <w:tab/>
        </w:r>
        <w:r w:rsidR="00A72E5E" w:rsidRPr="00A72E5E">
          <w:rPr>
            <w:noProof/>
            <w:webHidden/>
          </w:rPr>
          <w:fldChar w:fldCharType="begin"/>
        </w:r>
        <w:r w:rsidR="00A72E5E" w:rsidRPr="00A72E5E">
          <w:rPr>
            <w:noProof/>
            <w:webHidden/>
          </w:rPr>
          <w:instrText xml:space="preserve"> PAGEREF _Toc449433592 \h </w:instrText>
        </w:r>
        <w:r w:rsidR="00A72E5E" w:rsidRPr="00A72E5E">
          <w:rPr>
            <w:noProof/>
            <w:webHidden/>
          </w:rPr>
        </w:r>
        <w:r w:rsidR="00A72E5E" w:rsidRPr="00A72E5E">
          <w:rPr>
            <w:noProof/>
            <w:webHidden/>
          </w:rPr>
          <w:fldChar w:fldCharType="separate"/>
        </w:r>
        <w:r w:rsidR="009B06E5">
          <w:rPr>
            <w:noProof/>
            <w:webHidden/>
          </w:rPr>
          <w:t>20</w:t>
        </w:r>
        <w:r w:rsidR="00A72E5E" w:rsidRPr="00A72E5E">
          <w:rPr>
            <w:noProof/>
            <w:webHidden/>
          </w:rPr>
          <w:fldChar w:fldCharType="end"/>
        </w:r>
      </w:hyperlink>
    </w:p>
    <w:p w:rsidR="00A72E5E" w:rsidRDefault="00045DCD">
      <w:pPr>
        <w:pStyle w:val="TOC1"/>
        <w:tabs>
          <w:tab w:val="left" w:pos="720"/>
          <w:tab w:val="right" w:leader="dot" w:pos="9350"/>
        </w:tabs>
        <w:rPr>
          <w:rFonts w:asciiTheme="minorHAnsi" w:eastAsiaTheme="minorEastAsia" w:hAnsiTheme="minorHAnsi" w:cstheme="minorBidi"/>
          <w:bCs w:val="0"/>
          <w:caps w:val="0"/>
          <w:noProof/>
          <w:color w:val="auto"/>
          <w:sz w:val="22"/>
          <w:szCs w:val="22"/>
        </w:rPr>
      </w:pPr>
      <w:hyperlink w:anchor="_Toc449433593" w:history="1">
        <w:r w:rsidR="00A72E5E" w:rsidRPr="006245D0">
          <w:rPr>
            <w:rStyle w:val="Hyperlink"/>
            <w:b/>
            <w:noProof/>
          </w:rPr>
          <w:t>1.7.</w:t>
        </w:r>
        <w:r w:rsidR="00A72E5E">
          <w:rPr>
            <w:rFonts w:asciiTheme="minorHAnsi" w:eastAsiaTheme="minorEastAsia" w:hAnsiTheme="minorHAnsi" w:cstheme="minorBidi"/>
            <w:bCs w:val="0"/>
            <w:caps w:val="0"/>
            <w:noProof/>
            <w:color w:val="auto"/>
            <w:sz w:val="22"/>
            <w:szCs w:val="22"/>
          </w:rPr>
          <w:tab/>
        </w:r>
        <w:r w:rsidR="00A72E5E" w:rsidRPr="006245D0">
          <w:rPr>
            <w:rStyle w:val="Hyperlink"/>
            <w:b/>
            <w:noProof/>
          </w:rPr>
          <w:t>File and Records Maintenance</w:t>
        </w:r>
        <w:r w:rsidR="00A72E5E">
          <w:rPr>
            <w:noProof/>
            <w:webHidden/>
          </w:rPr>
          <w:tab/>
        </w:r>
        <w:r w:rsidR="00A72E5E">
          <w:rPr>
            <w:noProof/>
            <w:webHidden/>
          </w:rPr>
          <w:fldChar w:fldCharType="begin"/>
        </w:r>
        <w:r w:rsidR="00A72E5E">
          <w:rPr>
            <w:noProof/>
            <w:webHidden/>
          </w:rPr>
          <w:instrText xml:space="preserve"> PAGEREF _Toc449433593 \h </w:instrText>
        </w:r>
        <w:r w:rsidR="00A72E5E">
          <w:rPr>
            <w:noProof/>
            <w:webHidden/>
          </w:rPr>
        </w:r>
        <w:r w:rsidR="00A72E5E">
          <w:rPr>
            <w:noProof/>
            <w:webHidden/>
          </w:rPr>
          <w:fldChar w:fldCharType="separate"/>
        </w:r>
        <w:r w:rsidR="009B06E5">
          <w:rPr>
            <w:noProof/>
            <w:webHidden/>
          </w:rPr>
          <w:t>20</w:t>
        </w:r>
        <w:r w:rsidR="00A72E5E">
          <w:rPr>
            <w:noProof/>
            <w:webHidden/>
          </w:rPr>
          <w:fldChar w:fldCharType="end"/>
        </w:r>
      </w:hyperlink>
    </w:p>
    <w:p w:rsidR="00A72E5E" w:rsidRDefault="00045DCD">
      <w:pPr>
        <w:pStyle w:val="TOC1"/>
        <w:tabs>
          <w:tab w:val="right" w:leader="dot" w:pos="9350"/>
        </w:tabs>
        <w:rPr>
          <w:rFonts w:asciiTheme="minorHAnsi" w:eastAsiaTheme="minorEastAsia" w:hAnsiTheme="minorHAnsi" w:cstheme="minorBidi"/>
          <w:bCs w:val="0"/>
          <w:caps w:val="0"/>
          <w:noProof/>
          <w:color w:val="auto"/>
          <w:sz w:val="22"/>
          <w:szCs w:val="22"/>
        </w:rPr>
      </w:pPr>
      <w:hyperlink w:anchor="_Toc449433594" w:history="1">
        <w:r w:rsidR="00A72E5E" w:rsidRPr="00A72E5E">
          <w:rPr>
            <w:rStyle w:val="Hyperlink"/>
            <w:b/>
            <w:noProof/>
          </w:rPr>
          <w:t>Glossary</w:t>
        </w:r>
        <w:r w:rsidR="00A72E5E">
          <w:rPr>
            <w:noProof/>
            <w:webHidden/>
          </w:rPr>
          <w:tab/>
        </w:r>
        <w:r w:rsidR="00A72E5E">
          <w:rPr>
            <w:noProof/>
            <w:webHidden/>
          </w:rPr>
          <w:fldChar w:fldCharType="begin"/>
        </w:r>
        <w:r w:rsidR="00A72E5E">
          <w:rPr>
            <w:noProof/>
            <w:webHidden/>
          </w:rPr>
          <w:instrText xml:space="preserve"> PAGEREF _Toc449433594 \h </w:instrText>
        </w:r>
        <w:r w:rsidR="00A72E5E">
          <w:rPr>
            <w:noProof/>
            <w:webHidden/>
          </w:rPr>
        </w:r>
        <w:r w:rsidR="00A72E5E">
          <w:rPr>
            <w:noProof/>
            <w:webHidden/>
          </w:rPr>
          <w:fldChar w:fldCharType="separate"/>
        </w:r>
        <w:r w:rsidR="009B06E5">
          <w:rPr>
            <w:noProof/>
            <w:webHidden/>
          </w:rPr>
          <w:t>1</w:t>
        </w:r>
        <w:r w:rsidR="00A72E5E">
          <w:rPr>
            <w:noProof/>
            <w:webHidden/>
          </w:rPr>
          <w:fldChar w:fldCharType="end"/>
        </w:r>
      </w:hyperlink>
    </w:p>
    <w:p w:rsidR="00532486" w:rsidRPr="00532486" w:rsidRDefault="005028EE" w:rsidP="00532486">
      <w:pPr>
        <w:jc w:val="center"/>
        <w:rPr>
          <w:color w:val="000000" w:themeColor="text1"/>
        </w:rPr>
      </w:pPr>
      <w:r>
        <w:rPr>
          <w:b/>
          <w:bCs/>
          <w:caps/>
          <w:color w:val="000000" w:themeColor="text1"/>
        </w:rPr>
        <w:fldChar w:fldCharType="end"/>
      </w:r>
    </w:p>
    <w:p w:rsidR="00F3676A" w:rsidRDefault="00F3676A" w:rsidP="00F3676A">
      <w:pPr>
        <w:rPr>
          <w:color w:val="000000" w:themeColor="text1"/>
        </w:rPr>
      </w:pPr>
    </w:p>
    <w:p w:rsidR="00263C9F" w:rsidRPr="003D6D8A" w:rsidRDefault="00263C9F" w:rsidP="003D6D8A">
      <w:pPr>
        <w:rPr>
          <w:b/>
          <w:color w:val="000000" w:themeColor="text1"/>
        </w:rPr>
        <w:sectPr w:rsidR="00263C9F" w:rsidRPr="003D6D8A">
          <w:headerReference w:type="default" r:id="rId12"/>
          <w:pgSz w:w="12240" w:h="15840"/>
          <w:pgMar w:top="1440" w:right="1440" w:bottom="1440" w:left="1440" w:header="720" w:footer="720" w:gutter="0"/>
          <w:pgNumType w:fmt="lowerRoman" w:start="1"/>
          <w:cols w:space="720"/>
          <w:docGrid w:linePitch="360"/>
        </w:sectPr>
      </w:pPr>
      <w:bookmarkStart w:id="1" w:name="Purpose_1_1"/>
    </w:p>
    <w:p w:rsidR="0085359E" w:rsidRPr="00F20BEC" w:rsidRDefault="0085359E" w:rsidP="00F20BEC">
      <w:pPr>
        <w:pStyle w:val="ListParagraph"/>
        <w:numPr>
          <w:ilvl w:val="1"/>
          <w:numId w:val="1"/>
        </w:numPr>
        <w:outlineLvl w:val="0"/>
        <w:rPr>
          <w:b/>
          <w:color w:val="000000" w:themeColor="text1"/>
        </w:rPr>
      </w:pPr>
      <w:bookmarkStart w:id="2" w:name="_Toc444697392"/>
      <w:bookmarkStart w:id="3" w:name="_Toc449433561"/>
      <w:r w:rsidRPr="00F20BEC">
        <w:rPr>
          <w:b/>
          <w:color w:val="000000" w:themeColor="text1"/>
        </w:rPr>
        <w:lastRenderedPageBreak/>
        <w:t>Purpose</w:t>
      </w:r>
      <w:bookmarkEnd w:id="2"/>
      <w:bookmarkEnd w:id="3"/>
    </w:p>
    <w:bookmarkEnd w:id="1"/>
    <w:p w:rsidR="0085359E" w:rsidRPr="006D164D" w:rsidRDefault="0085359E" w:rsidP="0085359E">
      <w:pPr>
        <w:pStyle w:val="ListParagraph"/>
        <w:ind w:left="504"/>
        <w:rPr>
          <w:color w:val="000000" w:themeColor="text1"/>
        </w:rPr>
      </w:pPr>
    </w:p>
    <w:p w:rsidR="00DC3BE1" w:rsidRPr="00816C31" w:rsidRDefault="00455C63" w:rsidP="00E6033E">
      <w:pPr>
        <w:pStyle w:val="ListParagraph"/>
        <w:numPr>
          <w:ilvl w:val="2"/>
          <w:numId w:val="1"/>
        </w:numPr>
        <w:rPr>
          <w:color w:val="000000" w:themeColor="text1"/>
        </w:rPr>
      </w:pPr>
      <w:r w:rsidRPr="000E64A2">
        <w:rPr>
          <w:color w:val="000000" w:themeColor="text1"/>
        </w:rPr>
        <w:t xml:space="preserve">The purpose of this policy </w:t>
      </w:r>
      <w:r w:rsidR="006654D6">
        <w:rPr>
          <w:color w:val="000000" w:themeColor="text1"/>
        </w:rPr>
        <w:t xml:space="preserve">guidance </w:t>
      </w:r>
      <w:r w:rsidRPr="000E64A2">
        <w:rPr>
          <w:color w:val="000000" w:themeColor="text1"/>
        </w:rPr>
        <w:t>is to</w:t>
      </w:r>
      <w:r w:rsidR="000E64A2">
        <w:rPr>
          <w:color w:val="000000" w:themeColor="text1"/>
        </w:rPr>
        <w:t xml:space="preserve"> </w:t>
      </w:r>
      <w:r w:rsidR="000E64A2">
        <w:rPr>
          <w:rFonts w:eastAsia="Calibri"/>
          <w:color w:val="000000" w:themeColor="text1"/>
        </w:rPr>
        <w:t>s</w:t>
      </w:r>
      <w:r w:rsidR="00AA07D2" w:rsidRPr="00816C31">
        <w:rPr>
          <w:rFonts w:eastAsia="Calibri"/>
          <w:color w:val="000000" w:themeColor="text1"/>
        </w:rPr>
        <w:t xml:space="preserve">upport </w:t>
      </w:r>
      <w:r w:rsidRPr="00816C31">
        <w:rPr>
          <w:rFonts w:eastAsia="Calibri"/>
          <w:color w:val="000000" w:themeColor="text1"/>
        </w:rPr>
        <w:t>the</w:t>
      </w:r>
      <w:r w:rsidR="00AA07D2" w:rsidRPr="00816C31">
        <w:rPr>
          <w:rFonts w:eastAsia="Calibri"/>
          <w:color w:val="000000" w:themeColor="text1"/>
        </w:rPr>
        <w:t xml:space="preserve"> Bureau of Land Management's (BLM) </w:t>
      </w:r>
      <w:hyperlink w:anchor="Multiple_use" w:history="1">
        <w:r w:rsidR="00AD7844" w:rsidRPr="000E64A2">
          <w:rPr>
            <w:rStyle w:val="Hyperlink"/>
            <w:rFonts w:eastAsia="Calibri"/>
          </w:rPr>
          <w:t>multiple use</w:t>
        </w:r>
      </w:hyperlink>
      <w:r w:rsidR="00AD7844" w:rsidRPr="00816C31">
        <w:rPr>
          <w:rFonts w:eastAsia="Calibri"/>
          <w:color w:val="000000" w:themeColor="text1"/>
        </w:rPr>
        <w:t xml:space="preserve"> and </w:t>
      </w:r>
      <w:hyperlink w:anchor="Sustained_yield" w:history="1">
        <w:r w:rsidR="00AD7844" w:rsidRPr="000E64A2">
          <w:rPr>
            <w:rStyle w:val="Hyperlink"/>
            <w:rFonts w:eastAsia="Calibri"/>
          </w:rPr>
          <w:t>sustained yield</w:t>
        </w:r>
      </w:hyperlink>
      <w:r w:rsidR="00AD7844" w:rsidRPr="00816C31">
        <w:rPr>
          <w:rFonts w:eastAsia="Calibri"/>
          <w:color w:val="000000" w:themeColor="text1"/>
        </w:rPr>
        <w:t xml:space="preserve"> </w:t>
      </w:r>
      <w:r w:rsidRPr="00816C31">
        <w:rPr>
          <w:rFonts w:eastAsia="Calibri"/>
          <w:color w:val="000000" w:themeColor="text1"/>
        </w:rPr>
        <w:t xml:space="preserve">mission by </w:t>
      </w:r>
      <w:r w:rsidR="0068283B" w:rsidRPr="00816C31">
        <w:rPr>
          <w:rFonts w:eastAsia="Calibri"/>
          <w:color w:val="000000" w:themeColor="text1"/>
        </w:rPr>
        <w:t>provid</w:t>
      </w:r>
      <w:r w:rsidRPr="00816C31">
        <w:rPr>
          <w:rFonts w:eastAsia="Calibri"/>
          <w:color w:val="000000" w:themeColor="text1"/>
        </w:rPr>
        <w:t>ing</w:t>
      </w:r>
      <w:r w:rsidR="0068283B" w:rsidRPr="00816C31">
        <w:rPr>
          <w:rFonts w:eastAsia="Calibri"/>
          <w:color w:val="000000" w:themeColor="text1"/>
        </w:rPr>
        <w:t xml:space="preserve"> policies</w:t>
      </w:r>
      <w:r w:rsidR="00D151DC" w:rsidRPr="00816C31">
        <w:rPr>
          <w:rFonts w:eastAsia="Calibri"/>
          <w:color w:val="000000" w:themeColor="text1"/>
        </w:rPr>
        <w:t xml:space="preserve"> </w:t>
      </w:r>
      <w:r w:rsidR="00AA07D2" w:rsidRPr="00816C31">
        <w:rPr>
          <w:rFonts w:eastAsia="Calibri"/>
          <w:color w:val="000000" w:themeColor="text1"/>
        </w:rPr>
        <w:t>to</w:t>
      </w:r>
      <w:r w:rsidR="00DC3BE1" w:rsidRPr="00816C31">
        <w:rPr>
          <w:rFonts w:eastAsia="Calibri"/>
          <w:color w:val="000000" w:themeColor="text1"/>
        </w:rPr>
        <w:t>:</w:t>
      </w:r>
    </w:p>
    <w:p w:rsidR="00F87B57" w:rsidRPr="00C76134" w:rsidRDefault="00D67384" w:rsidP="00D67384">
      <w:pPr>
        <w:pStyle w:val="ListParagraph"/>
        <w:tabs>
          <w:tab w:val="left" w:pos="7485"/>
        </w:tabs>
        <w:ind w:left="1080"/>
        <w:rPr>
          <w:color w:val="000000" w:themeColor="text1"/>
        </w:rPr>
      </w:pPr>
      <w:r>
        <w:rPr>
          <w:color w:val="000000" w:themeColor="text1"/>
        </w:rPr>
        <w:tab/>
      </w:r>
    </w:p>
    <w:p w:rsidR="00975A56" w:rsidRPr="00250B9D" w:rsidRDefault="00975A56" w:rsidP="00975A56">
      <w:pPr>
        <w:numPr>
          <w:ilvl w:val="3"/>
          <w:numId w:val="1"/>
        </w:numPr>
        <w:rPr>
          <w:color w:val="000000" w:themeColor="text1"/>
        </w:rPr>
      </w:pPr>
      <w:r w:rsidRPr="00250B9D">
        <w:rPr>
          <w:color w:val="000000" w:themeColor="text1"/>
        </w:rPr>
        <w:t>Implement consistent principles and procedures for mitigation in the BLM</w:t>
      </w:r>
      <w:r w:rsidR="0071460B">
        <w:rPr>
          <w:color w:val="000000" w:themeColor="text1"/>
        </w:rPr>
        <w:t xml:space="preserve">'s authorization of </w:t>
      </w:r>
      <w:r w:rsidR="0032730F">
        <w:rPr>
          <w:color w:val="000000" w:themeColor="text1"/>
        </w:rPr>
        <w:t>public land uses</w:t>
      </w:r>
      <w:r w:rsidRPr="00250B9D">
        <w:rPr>
          <w:color w:val="000000" w:themeColor="text1"/>
        </w:rPr>
        <w:t>.</w:t>
      </w:r>
    </w:p>
    <w:p w:rsidR="00975A56" w:rsidRPr="00250B9D" w:rsidRDefault="00975A56" w:rsidP="00975A56">
      <w:pPr>
        <w:rPr>
          <w:color w:val="000000" w:themeColor="text1"/>
        </w:rPr>
      </w:pPr>
    </w:p>
    <w:p w:rsidR="00975A56" w:rsidRPr="00250B9D" w:rsidRDefault="00975A56" w:rsidP="00975A56">
      <w:pPr>
        <w:numPr>
          <w:ilvl w:val="3"/>
          <w:numId w:val="1"/>
        </w:numPr>
        <w:rPr>
          <w:color w:val="000000" w:themeColor="text1"/>
        </w:rPr>
      </w:pPr>
      <w:r w:rsidRPr="00250B9D">
        <w:rPr>
          <w:color w:val="000000" w:themeColor="text1"/>
        </w:rPr>
        <w:t xml:space="preserve">Consider mitigation well in </w:t>
      </w:r>
      <w:r w:rsidRPr="00F40759">
        <w:rPr>
          <w:color w:val="000000" w:themeColor="text1"/>
        </w:rPr>
        <w:t>advance</w:t>
      </w:r>
      <w:r w:rsidRPr="00250B9D">
        <w:rPr>
          <w:color w:val="000000" w:themeColor="text1"/>
        </w:rPr>
        <w:t xml:space="preserve"> of </w:t>
      </w:r>
      <w:r w:rsidR="0071460B">
        <w:rPr>
          <w:color w:val="000000" w:themeColor="text1"/>
        </w:rPr>
        <w:t xml:space="preserve">making decisions about </w:t>
      </w:r>
      <w:r w:rsidRPr="00250B9D">
        <w:rPr>
          <w:color w:val="000000" w:themeColor="text1"/>
        </w:rPr>
        <w:t xml:space="preserve">anticipated </w:t>
      </w:r>
      <w:r w:rsidR="009309F8">
        <w:rPr>
          <w:color w:val="000000" w:themeColor="text1"/>
        </w:rPr>
        <w:t>public land uses</w:t>
      </w:r>
      <w:r w:rsidRPr="00250B9D">
        <w:rPr>
          <w:color w:val="000000" w:themeColor="text1"/>
        </w:rPr>
        <w:t xml:space="preserve"> by identifying opportunities for mitigation in mitigation strategies and incorporating mitigation into land use plans</w:t>
      </w:r>
      <w:r w:rsidR="00250B9D" w:rsidRPr="00250B9D">
        <w:rPr>
          <w:color w:val="000000" w:themeColor="text1"/>
        </w:rPr>
        <w:t xml:space="preserve"> and programmatic or large geographic-scale NEPA analyses</w:t>
      </w:r>
      <w:r w:rsidRPr="00250B9D">
        <w:rPr>
          <w:color w:val="000000" w:themeColor="text1"/>
        </w:rPr>
        <w:t>.</w:t>
      </w:r>
    </w:p>
    <w:p w:rsidR="00975A56" w:rsidRPr="00250B9D" w:rsidRDefault="00975A56" w:rsidP="00975A56">
      <w:pPr>
        <w:rPr>
          <w:color w:val="000000" w:themeColor="text1"/>
        </w:rPr>
      </w:pPr>
    </w:p>
    <w:p w:rsidR="00975A56" w:rsidRPr="00250B9D" w:rsidRDefault="00975A56" w:rsidP="00975A56">
      <w:pPr>
        <w:numPr>
          <w:ilvl w:val="3"/>
          <w:numId w:val="1"/>
        </w:numPr>
        <w:rPr>
          <w:color w:val="000000" w:themeColor="text1"/>
        </w:rPr>
      </w:pPr>
      <w:r w:rsidRPr="00250B9D">
        <w:rPr>
          <w:color w:val="000000" w:themeColor="text1"/>
        </w:rPr>
        <w:t xml:space="preserve">Apply mitigation </w:t>
      </w:r>
      <w:r w:rsidR="00D95A70" w:rsidRPr="00250B9D">
        <w:rPr>
          <w:color w:val="000000" w:themeColor="text1"/>
        </w:rPr>
        <w:t xml:space="preserve">to address reasonably foreseeable impacts to </w:t>
      </w:r>
      <w:hyperlink w:anchor="Resource_value_and_function" w:history="1">
        <w:r w:rsidR="00D95A70" w:rsidRPr="006804A0">
          <w:rPr>
            <w:rStyle w:val="Hyperlink"/>
          </w:rPr>
          <w:t>resources</w:t>
        </w:r>
      </w:hyperlink>
      <w:r w:rsidR="00D95A70" w:rsidRPr="00250B9D">
        <w:rPr>
          <w:color w:val="000000" w:themeColor="text1"/>
        </w:rPr>
        <w:t xml:space="preserve"> (and their values, services, and/or functions)</w:t>
      </w:r>
      <w:r w:rsidR="006804A0">
        <w:rPr>
          <w:rStyle w:val="FootnoteReference"/>
          <w:color w:val="000000" w:themeColor="text1"/>
        </w:rPr>
        <w:footnoteReference w:id="2"/>
      </w:r>
      <w:r w:rsidR="00D95A70" w:rsidRPr="00250B9D">
        <w:rPr>
          <w:color w:val="000000" w:themeColor="text1"/>
        </w:rPr>
        <w:t xml:space="preserve"> from </w:t>
      </w:r>
      <w:r w:rsidR="0032730F">
        <w:rPr>
          <w:color w:val="000000" w:themeColor="text1"/>
        </w:rPr>
        <w:t>public land uses</w:t>
      </w:r>
      <w:r w:rsidRPr="00250B9D">
        <w:rPr>
          <w:color w:val="000000" w:themeColor="text1"/>
        </w:rPr>
        <w:t xml:space="preserve">. </w:t>
      </w:r>
    </w:p>
    <w:p w:rsidR="0085359E" w:rsidRPr="0079558E" w:rsidRDefault="0085359E" w:rsidP="0079558E">
      <w:pPr>
        <w:rPr>
          <w:color w:val="000000" w:themeColor="text1"/>
        </w:rPr>
      </w:pPr>
    </w:p>
    <w:p w:rsidR="00C40002" w:rsidRPr="00092E25" w:rsidRDefault="008237AD" w:rsidP="00576D1B">
      <w:pPr>
        <w:pStyle w:val="ListParagraph"/>
        <w:numPr>
          <w:ilvl w:val="1"/>
          <w:numId w:val="1"/>
        </w:numPr>
        <w:outlineLvl w:val="0"/>
        <w:rPr>
          <w:b/>
          <w:color w:val="000000" w:themeColor="text1"/>
        </w:rPr>
      </w:pPr>
      <w:bookmarkStart w:id="4" w:name="_Toc444697393"/>
      <w:bookmarkStart w:id="5" w:name="_Toc449433562"/>
      <w:bookmarkStart w:id="6" w:name="Objectives_1_2"/>
      <w:r w:rsidRPr="00092E25">
        <w:rPr>
          <w:b/>
          <w:color w:val="000000" w:themeColor="text1"/>
        </w:rPr>
        <w:t>Objective</w:t>
      </w:r>
      <w:r w:rsidR="00D107BC" w:rsidRPr="00092E25">
        <w:rPr>
          <w:b/>
          <w:color w:val="000000" w:themeColor="text1"/>
        </w:rPr>
        <w:t>s</w:t>
      </w:r>
      <w:bookmarkEnd w:id="4"/>
      <w:bookmarkEnd w:id="5"/>
    </w:p>
    <w:bookmarkEnd w:id="6"/>
    <w:p w:rsidR="00AB0ACE" w:rsidRPr="006D164D" w:rsidRDefault="00AB0ACE" w:rsidP="00AB0ACE">
      <w:pPr>
        <w:pStyle w:val="ListParagraph"/>
        <w:ind w:left="648"/>
        <w:rPr>
          <w:color w:val="000000" w:themeColor="text1"/>
        </w:rPr>
      </w:pPr>
    </w:p>
    <w:p w:rsidR="00AB0ACE" w:rsidRPr="0052253E" w:rsidRDefault="00AB0ACE" w:rsidP="00DD456A">
      <w:pPr>
        <w:ind w:left="504"/>
        <w:rPr>
          <w:color w:val="000000" w:themeColor="text1"/>
        </w:rPr>
      </w:pPr>
      <w:r w:rsidRPr="006D164D">
        <w:rPr>
          <w:color w:val="000000" w:themeColor="text1"/>
        </w:rPr>
        <w:t>The objective</w:t>
      </w:r>
      <w:r w:rsidR="0068283B" w:rsidRPr="006D164D">
        <w:rPr>
          <w:color w:val="000000" w:themeColor="text1"/>
        </w:rPr>
        <w:t>s</w:t>
      </w:r>
      <w:r w:rsidRPr="006D164D">
        <w:rPr>
          <w:color w:val="000000" w:themeColor="text1"/>
        </w:rPr>
        <w:t xml:space="preserve"> of this </w:t>
      </w:r>
      <w:r w:rsidR="00C92AEA">
        <w:rPr>
          <w:color w:val="000000" w:themeColor="text1"/>
        </w:rPr>
        <w:t>Manual S</w:t>
      </w:r>
      <w:r w:rsidR="0068283B" w:rsidRPr="006D164D">
        <w:rPr>
          <w:color w:val="000000" w:themeColor="text1"/>
        </w:rPr>
        <w:t>ection are</w:t>
      </w:r>
      <w:r w:rsidRPr="006D164D">
        <w:rPr>
          <w:color w:val="000000" w:themeColor="text1"/>
        </w:rPr>
        <w:t xml:space="preserve"> to provide</w:t>
      </w:r>
      <w:r w:rsidR="0071460B">
        <w:rPr>
          <w:color w:val="000000" w:themeColor="text1"/>
        </w:rPr>
        <w:t xml:space="preserve"> g</w:t>
      </w:r>
      <w:r w:rsidRPr="00C93946">
        <w:rPr>
          <w:color w:val="000000" w:themeColor="text1"/>
        </w:rPr>
        <w:t>uidance</w:t>
      </w:r>
      <w:r w:rsidR="009A01F9" w:rsidRPr="006364DA">
        <w:rPr>
          <w:color w:val="000000" w:themeColor="text1"/>
        </w:rPr>
        <w:t xml:space="preserve"> to BLM managers and staff</w:t>
      </w:r>
      <w:r w:rsidRPr="006364DA">
        <w:rPr>
          <w:color w:val="000000" w:themeColor="text1"/>
        </w:rPr>
        <w:t xml:space="preserve"> </w:t>
      </w:r>
      <w:r w:rsidR="006363C1">
        <w:rPr>
          <w:color w:val="000000" w:themeColor="text1"/>
        </w:rPr>
        <w:t xml:space="preserve">when </w:t>
      </w:r>
      <w:r w:rsidR="006571EA">
        <w:rPr>
          <w:color w:val="000000" w:themeColor="text1"/>
        </w:rPr>
        <w:t xml:space="preserve">determining what the appropriate </w:t>
      </w:r>
      <w:r w:rsidR="00945126" w:rsidRPr="00DD456A">
        <w:rPr>
          <w:color w:val="auto"/>
        </w:rPr>
        <w:t>mitigation</w:t>
      </w:r>
      <w:r w:rsidR="006571EA">
        <w:rPr>
          <w:color w:val="auto"/>
        </w:rPr>
        <w:t xml:space="preserve"> requirements should be </w:t>
      </w:r>
      <w:r w:rsidR="00B862AD">
        <w:rPr>
          <w:color w:val="auto"/>
        </w:rPr>
        <w:t xml:space="preserve">as conditions </w:t>
      </w:r>
      <w:r w:rsidR="006571EA">
        <w:rPr>
          <w:color w:val="auto"/>
        </w:rPr>
        <w:t xml:space="preserve">for authorization </w:t>
      </w:r>
      <w:r w:rsidR="00B862AD">
        <w:rPr>
          <w:color w:val="auto"/>
        </w:rPr>
        <w:t xml:space="preserve">of </w:t>
      </w:r>
      <w:r w:rsidR="006571EA">
        <w:rPr>
          <w:color w:val="auto"/>
        </w:rPr>
        <w:t xml:space="preserve">a proposed </w:t>
      </w:r>
      <w:r w:rsidR="00D01B62">
        <w:rPr>
          <w:color w:val="auto"/>
        </w:rPr>
        <w:t xml:space="preserve">public </w:t>
      </w:r>
      <w:r w:rsidR="006571EA">
        <w:rPr>
          <w:color w:val="auto"/>
        </w:rPr>
        <w:t>land use</w:t>
      </w:r>
      <w:r w:rsidR="00945126" w:rsidRPr="00DD456A">
        <w:rPr>
          <w:color w:val="auto"/>
        </w:rPr>
        <w:t xml:space="preserve">, </w:t>
      </w:r>
      <w:r w:rsidR="006363C1">
        <w:rPr>
          <w:color w:val="auto"/>
        </w:rPr>
        <w:t xml:space="preserve">including </w:t>
      </w:r>
      <w:r w:rsidR="00902935" w:rsidRPr="00DD456A">
        <w:rPr>
          <w:color w:val="auto"/>
        </w:rPr>
        <w:t xml:space="preserve">mitigation in advance of anticipated </w:t>
      </w:r>
      <w:r w:rsidR="009309F8">
        <w:rPr>
          <w:color w:val="auto"/>
        </w:rPr>
        <w:t>public land uses</w:t>
      </w:r>
      <w:r w:rsidR="00902935" w:rsidRPr="00DD456A">
        <w:rPr>
          <w:color w:val="auto"/>
        </w:rPr>
        <w:t xml:space="preserve">, </w:t>
      </w:r>
      <w:r w:rsidR="00945126" w:rsidRPr="00DD456A">
        <w:rPr>
          <w:color w:val="auto"/>
        </w:rPr>
        <w:t xml:space="preserve">and applying mitigation </w:t>
      </w:r>
      <w:r w:rsidR="006D03A9" w:rsidRPr="00DD456A">
        <w:rPr>
          <w:color w:val="auto"/>
        </w:rPr>
        <w:t>to address impacts to resources from</w:t>
      </w:r>
      <w:r w:rsidR="00945126" w:rsidRPr="00DD456A">
        <w:rPr>
          <w:color w:val="auto"/>
        </w:rPr>
        <w:t xml:space="preserve"> </w:t>
      </w:r>
      <w:r w:rsidR="009309F8">
        <w:rPr>
          <w:color w:val="auto"/>
        </w:rPr>
        <w:t>public land uses</w:t>
      </w:r>
      <w:r w:rsidR="00945126" w:rsidRPr="00DD456A">
        <w:rPr>
          <w:color w:val="auto"/>
        </w:rPr>
        <w:t>.</w:t>
      </w:r>
    </w:p>
    <w:p w:rsidR="0085359E" w:rsidRPr="006D164D" w:rsidRDefault="0085359E" w:rsidP="0085359E">
      <w:pPr>
        <w:pStyle w:val="ListParagraph"/>
        <w:rPr>
          <w:color w:val="000000" w:themeColor="text1"/>
        </w:rPr>
      </w:pPr>
    </w:p>
    <w:p w:rsidR="00AB0ACE" w:rsidRPr="00092E25" w:rsidRDefault="008237AD" w:rsidP="00576D1B">
      <w:pPr>
        <w:pStyle w:val="ListParagraph"/>
        <w:numPr>
          <w:ilvl w:val="1"/>
          <w:numId w:val="1"/>
        </w:numPr>
        <w:outlineLvl w:val="0"/>
        <w:rPr>
          <w:b/>
          <w:color w:val="000000" w:themeColor="text1"/>
        </w:rPr>
      </w:pPr>
      <w:bookmarkStart w:id="7" w:name="_Toc444697394"/>
      <w:bookmarkStart w:id="8" w:name="_Toc449433563"/>
      <w:bookmarkStart w:id="9" w:name="Authority_1_3"/>
      <w:r w:rsidRPr="00092E25">
        <w:rPr>
          <w:b/>
          <w:color w:val="000000" w:themeColor="text1"/>
        </w:rPr>
        <w:t>Authority</w:t>
      </w:r>
      <w:bookmarkEnd w:id="7"/>
      <w:bookmarkEnd w:id="8"/>
    </w:p>
    <w:bookmarkEnd w:id="9"/>
    <w:p w:rsidR="00AB0ACE" w:rsidRPr="006D164D" w:rsidRDefault="00AB0ACE" w:rsidP="00AB0ACE">
      <w:pPr>
        <w:pStyle w:val="ListParagraph"/>
        <w:ind w:left="648"/>
        <w:rPr>
          <w:color w:val="000000" w:themeColor="text1"/>
        </w:rPr>
      </w:pPr>
    </w:p>
    <w:p w:rsidR="00AB0ACE" w:rsidRPr="006D164D" w:rsidRDefault="00AB0ACE" w:rsidP="00AB0ACE">
      <w:pPr>
        <w:pStyle w:val="ListParagraph"/>
        <w:numPr>
          <w:ilvl w:val="2"/>
          <w:numId w:val="1"/>
        </w:numPr>
        <w:rPr>
          <w:color w:val="000000" w:themeColor="text1"/>
        </w:rPr>
      </w:pPr>
      <w:r w:rsidRPr="006D164D">
        <w:rPr>
          <w:color w:val="000000" w:themeColor="text1"/>
        </w:rPr>
        <w:t xml:space="preserve">Principal authorities </w:t>
      </w:r>
      <w:r w:rsidR="006E72DE">
        <w:rPr>
          <w:color w:val="000000" w:themeColor="text1"/>
        </w:rPr>
        <w:t xml:space="preserve">that </w:t>
      </w:r>
      <w:r w:rsidR="006D03A9">
        <w:rPr>
          <w:color w:val="000000" w:themeColor="text1"/>
        </w:rPr>
        <w:t xml:space="preserve">relate to or </w:t>
      </w:r>
      <w:r w:rsidR="006E72DE">
        <w:rPr>
          <w:color w:val="000000" w:themeColor="text1"/>
        </w:rPr>
        <w:t>compel the need for</w:t>
      </w:r>
      <w:r w:rsidR="00AC40D2">
        <w:rPr>
          <w:color w:val="000000" w:themeColor="text1"/>
        </w:rPr>
        <w:t xml:space="preserve"> </w:t>
      </w:r>
      <w:r w:rsidR="00945126">
        <w:rPr>
          <w:color w:val="000000" w:themeColor="text1"/>
        </w:rPr>
        <w:t xml:space="preserve">mitigation in the BLM </w:t>
      </w:r>
      <w:r w:rsidR="00902935">
        <w:rPr>
          <w:color w:val="000000" w:themeColor="text1"/>
        </w:rPr>
        <w:t>include</w:t>
      </w:r>
      <w:r w:rsidRPr="006D164D">
        <w:rPr>
          <w:color w:val="000000" w:themeColor="text1"/>
        </w:rPr>
        <w:t>:</w:t>
      </w:r>
    </w:p>
    <w:p w:rsidR="00AB0ACE" w:rsidRPr="006D164D" w:rsidRDefault="00AB0ACE" w:rsidP="00AB0ACE">
      <w:pPr>
        <w:pStyle w:val="ListParagraph"/>
        <w:ind w:left="965"/>
        <w:rPr>
          <w:color w:val="000000" w:themeColor="text1"/>
        </w:rPr>
      </w:pPr>
    </w:p>
    <w:p w:rsidR="00CD65AF" w:rsidRPr="006D164D" w:rsidRDefault="00AB0ACE" w:rsidP="00CD65AF">
      <w:pPr>
        <w:pStyle w:val="ListParagraph"/>
        <w:numPr>
          <w:ilvl w:val="3"/>
          <w:numId w:val="1"/>
        </w:numPr>
        <w:rPr>
          <w:color w:val="000000" w:themeColor="text1"/>
        </w:rPr>
      </w:pPr>
      <w:r w:rsidRPr="006D164D">
        <w:rPr>
          <w:color w:val="000000" w:themeColor="text1"/>
        </w:rPr>
        <w:t xml:space="preserve">Federal Land Policy and Management Act (FLPMA), 43 </w:t>
      </w:r>
      <w:r w:rsidR="00A26358" w:rsidRPr="006D164D">
        <w:rPr>
          <w:color w:val="000000" w:themeColor="text1"/>
        </w:rPr>
        <w:t>USC</w:t>
      </w:r>
      <w:r w:rsidRPr="006D164D">
        <w:rPr>
          <w:color w:val="000000" w:themeColor="text1"/>
        </w:rPr>
        <w:t xml:space="preserve"> 1701 </w:t>
      </w:r>
      <w:r w:rsidRPr="006D164D">
        <w:rPr>
          <w:iCs/>
          <w:color w:val="000000" w:themeColor="text1"/>
        </w:rPr>
        <w:t>et seq</w:t>
      </w:r>
      <w:r w:rsidRPr="006D164D">
        <w:rPr>
          <w:color w:val="000000" w:themeColor="text1"/>
        </w:rPr>
        <w:t>.</w:t>
      </w:r>
    </w:p>
    <w:p w:rsidR="005A2261" w:rsidRPr="006D164D" w:rsidRDefault="005A2261" w:rsidP="00CE2CB7">
      <w:pPr>
        <w:pStyle w:val="ListParagraph"/>
        <w:ind w:left="1512"/>
        <w:rPr>
          <w:color w:val="000000" w:themeColor="text1"/>
        </w:rPr>
      </w:pPr>
    </w:p>
    <w:p w:rsidR="00AB0ACE" w:rsidRPr="006D164D" w:rsidRDefault="00AB0ACE" w:rsidP="00AB0ACE">
      <w:pPr>
        <w:pStyle w:val="ListParagraph"/>
        <w:numPr>
          <w:ilvl w:val="3"/>
          <w:numId w:val="1"/>
        </w:numPr>
        <w:rPr>
          <w:color w:val="000000" w:themeColor="text1"/>
        </w:rPr>
      </w:pPr>
      <w:r w:rsidRPr="006D164D">
        <w:rPr>
          <w:color w:val="000000" w:themeColor="text1"/>
        </w:rPr>
        <w:t>National Environ</w:t>
      </w:r>
      <w:r w:rsidR="002D1F75" w:rsidRPr="006D164D">
        <w:rPr>
          <w:color w:val="000000" w:themeColor="text1"/>
        </w:rPr>
        <w:t>mental Policy Act (NEPA)</w:t>
      </w:r>
      <w:r w:rsidRPr="006D164D">
        <w:rPr>
          <w:color w:val="000000" w:themeColor="text1"/>
        </w:rPr>
        <w:t xml:space="preserve">, 42 </w:t>
      </w:r>
      <w:r w:rsidR="00A26358" w:rsidRPr="006D164D">
        <w:rPr>
          <w:color w:val="000000" w:themeColor="text1"/>
        </w:rPr>
        <w:t>USC</w:t>
      </w:r>
      <w:r w:rsidRPr="006D164D">
        <w:rPr>
          <w:color w:val="000000" w:themeColor="text1"/>
        </w:rPr>
        <w:t xml:space="preserve"> 4321 </w:t>
      </w:r>
      <w:r w:rsidRPr="006D164D">
        <w:rPr>
          <w:iCs/>
          <w:color w:val="000000" w:themeColor="text1"/>
        </w:rPr>
        <w:t>et seq</w:t>
      </w:r>
      <w:r w:rsidRPr="006D164D">
        <w:rPr>
          <w:color w:val="000000" w:themeColor="text1"/>
        </w:rPr>
        <w:t xml:space="preserve">. </w:t>
      </w:r>
    </w:p>
    <w:p w:rsidR="009C29E8" w:rsidRPr="006D164D" w:rsidRDefault="009C29E8" w:rsidP="009C29E8">
      <w:pPr>
        <w:pStyle w:val="ListParagraph"/>
        <w:ind w:left="1325"/>
        <w:rPr>
          <w:color w:val="000000" w:themeColor="text1"/>
        </w:rPr>
      </w:pPr>
    </w:p>
    <w:p w:rsidR="00756ADA" w:rsidRDefault="00507E20" w:rsidP="00756ADA">
      <w:pPr>
        <w:pStyle w:val="ListParagraph"/>
        <w:numPr>
          <w:ilvl w:val="3"/>
          <w:numId w:val="1"/>
        </w:numPr>
        <w:rPr>
          <w:color w:val="000000" w:themeColor="text1"/>
        </w:rPr>
      </w:pPr>
      <w:r>
        <w:rPr>
          <w:color w:val="000000" w:themeColor="text1"/>
        </w:rPr>
        <w:t>Mineral Leasing Act</w:t>
      </w:r>
      <w:r w:rsidR="00B862AD">
        <w:rPr>
          <w:color w:val="000000" w:themeColor="text1"/>
        </w:rPr>
        <w:t xml:space="preserve"> of 1920</w:t>
      </w:r>
      <w:r w:rsidR="008B6F26" w:rsidRPr="006D164D">
        <w:rPr>
          <w:color w:val="000000" w:themeColor="text1"/>
        </w:rPr>
        <w:t xml:space="preserve">, 30 </w:t>
      </w:r>
      <w:r w:rsidR="00A26358" w:rsidRPr="006D164D">
        <w:rPr>
          <w:color w:val="000000" w:themeColor="text1"/>
        </w:rPr>
        <w:t>USC</w:t>
      </w:r>
      <w:r w:rsidR="008B6F26" w:rsidRPr="006D164D">
        <w:rPr>
          <w:color w:val="000000" w:themeColor="text1"/>
        </w:rPr>
        <w:t xml:space="preserve"> </w:t>
      </w:r>
      <w:r w:rsidR="00B862AD">
        <w:rPr>
          <w:color w:val="000000" w:themeColor="text1"/>
        </w:rPr>
        <w:t>181 et seq.</w:t>
      </w:r>
      <w:r w:rsidR="00EB6633">
        <w:rPr>
          <w:color w:val="000000" w:themeColor="text1"/>
        </w:rPr>
        <w:t>; Mineral Leasing Act for Acquired Lands, 30 U.S.C. 351 et seq.</w:t>
      </w:r>
    </w:p>
    <w:p w:rsidR="005D72E5" w:rsidRPr="005D72E5" w:rsidRDefault="005D72E5" w:rsidP="005D72E5">
      <w:pPr>
        <w:pStyle w:val="ListParagraph"/>
        <w:rPr>
          <w:color w:val="000000" w:themeColor="text1"/>
        </w:rPr>
      </w:pPr>
    </w:p>
    <w:p w:rsidR="005D72E5" w:rsidRPr="006D164D" w:rsidRDefault="005D72E5" w:rsidP="00756ADA">
      <w:pPr>
        <w:pStyle w:val="ListParagraph"/>
        <w:numPr>
          <w:ilvl w:val="3"/>
          <w:numId w:val="1"/>
        </w:numPr>
        <w:rPr>
          <w:color w:val="000000" w:themeColor="text1"/>
        </w:rPr>
      </w:pPr>
      <w:r>
        <w:rPr>
          <w:color w:val="000000" w:themeColor="text1"/>
        </w:rPr>
        <w:t>Mining Law</w:t>
      </w:r>
      <w:r w:rsidR="00EB6633">
        <w:rPr>
          <w:color w:val="000000" w:themeColor="text1"/>
        </w:rPr>
        <w:t xml:space="preserve"> of 1872</w:t>
      </w:r>
      <w:r>
        <w:rPr>
          <w:color w:val="000000" w:themeColor="text1"/>
        </w:rPr>
        <w:t>, 30 USC 22 et seq.</w:t>
      </w:r>
    </w:p>
    <w:p w:rsidR="008B6F26" w:rsidRPr="006D164D" w:rsidRDefault="008B6F26" w:rsidP="008B6F26">
      <w:pPr>
        <w:pStyle w:val="ListParagraph"/>
        <w:ind w:left="1080"/>
        <w:rPr>
          <w:color w:val="000000" w:themeColor="text1"/>
        </w:rPr>
      </w:pPr>
    </w:p>
    <w:p w:rsidR="00975F69" w:rsidRDefault="00975F69" w:rsidP="00DF6262">
      <w:pPr>
        <w:pStyle w:val="ListParagraph"/>
        <w:numPr>
          <w:ilvl w:val="3"/>
          <w:numId w:val="1"/>
        </w:numPr>
        <w:rPr>
          <w:color w:val="000000" w:themeColor="text1"/>
        </w:rPr>
      </w:pPr>
      <w:r>
        <w:rPr>
          <w:color w:val="000000" w:themeColor="text1"/>
        </w:rPr>
        <w:t>Endangered Species Act, 7 USC 136, 16 USC 1531 et seq.</w:t>
      </w:r>
    </w:p>
    <w:p w:rsidR="00975F69" w:rsidRPr="00975F69" w:rsidRDefault="00975F69" w:rsidP="00975F69">
      <w:pPr>
        <w:pStyle w:val="ListParagraph"/>
        <w:rPr>
          <w:color w:val="000000" w:themeColor="text1"/>
        </w:rPr>
      </w:pPr>
    </w:p>
    <w:p w:rsidR="00DF6262" w:rsidRDefault="00DF6262" w:rsidP="00DF6262">
      <w:pPr>
        <w:pStyle w:val="ListParagraph"/>
        <w:numPr>
          <w:ilvl w:val="3"/>
          <w:numId w:val="1"/>
        </w:numPr>
        <w:rPr>
          <w:color w:val="000000" w:themeColor="text1"/>
        </w:rPr>
      </w:pPr>
      <w:r w:rsidRPr="006D164D">
        <w:rPr>
          <w:color w:val="000000" w:themeColor="text1"/>
        </w:rPr>
        <w:t>National Landscape Conservation System Act</w:t>
      </w:r>
      <w:r w:rsidR="007064F2" w:rsidRPr="006D164D">
        <w:rPr>
          <w:color w:val="000000" w:themeColor="text1"/>
        </w:rPr>
        <w:t xml:space="preserve">, 16 </w:t>
      </w:r>
      <w:r w:rsidR="00A26358" w:rsidRPr="006D164D">
        <w:rPr>
          <w:color w:val="000000" w:themeColor="text1"/>
        </w:rPr>
        <w:t>USC</w:t>
      </w:r>
      <w:r w:rsidR="007064F2" w:rsidRPr="006D164D">
        <w:rPr>
          <w:color w:val="000000" w:themeColor="text1"/>
        </w:rPr>
        <w:t xml:space="preserve"> 7201 et seq.</w:t>
      </w:r>
    </w:p>
    <w:p w:rsidR="00491498" w:rsidRDefault="00491498" w:rsidP="00491498">
      <w:pPr>
        <w:pStyle w:val="ListParagraph"/>
        <w:ind w:left="1512"/>
        <w:rPr>
          <w:color w:val="000000" w:themeColor="text1"/>
        </w:rPr>
      </w:pPr>
    </w:p>
    <w:p w:rsidR="00540961" w:rsidRPr="00CF4C72" w:rsidRDefault="00540961" w:rsidP="00540961">
      <w:pPr>
        <w:pStyle w:val="ListParagraph"/>
        <w:numPr>
          <w:ilvl w:val="3"/>
          <w:numId w:val="1"/>
        </w:numPr>
        <w:rPr>
          <w:rFonts w:eastAsia="Calibri"/>
          <w:color w:val="000000" w:themeColor="text1"/>
        </w:rPr>
      </w:pPr>
      <w:r w:rsidRPr="00CF4C72">
        <w:rPr>
          <w:color w:val="000000" w:themeColor="text1"/>
        </w:rPr>
        <w:t>Nati</w:t>
      </w:r>
      <w:r w:rsidR="00CF4C72">
        <w:rPr>
          <w:color w:val="000000" w:themeColor="text1"/>
        </w:rPr>
        <w:t>onal Historic Preservation Act</w:t>
      </w:r>
      <w:r w:rsidR="000F3BEF">
        <w:rPr>
          <w:color w:val="000000" w:themeColor="text1"/>
        </w:rPr>
        <w:t>, 54 USC 300101</w:t>
      </w:r>
      <w:r w:rsidR="00505948">
        <w:rPr>
          <w:color w:val="000000" w:themeColor="text1"/>
        </w:rPr>
        <w:t xml:space="preserve"> et seq.</w:t>
      </w:r>
    </w:p>
    <w:p w:rsidR="00CF4C72" w:rsidRPr="00CF4C72" w:rsidRDefault="00CF4C72" w:rsidP="00CF4C72">
      <w:pPr>
        <w:pStyle w:val="ListParagraph"/>
        <w:ind w:left="1080"/>
        <w:rPr>
          <w:rFonts w:eastAsia="Calibri"/>
          <w:color w:val="000000" w:themeColor="text1"/>
        </w:rPr>
      </w:pPr>
    </w:p>
    <w:p w:rsidR="00AB0ACE" w:rsidRPr="00AC40D2" w:rsidRDefault="00AB0ACE" w:rsidP="00AB0ACE">
      <w:pPr>
        <w:pStyle w:val="ListParagraph"/>
        <w:numPr>
          <w:ilvl w:val="3"/>
          <w:numId w:val="1"/>
        </w:numPr>
        <w:rPr>
          <w:color w:val="000000" w:themeColor="text1"/>
        </w:rPr>
      </w:pPr>
      <w:r w:rsidRPr="006D164D">
        <w:rPr>
          <w:rFonts w:eastAsia="Calibri"/>
          <w:color w:val="000000" w:themeColor="text1"/>
        </w:rPr>
        <w:lastRenderedPageBreak/>
        <w:t xml:space="preserve">The Wyden Amendment, 16 </w:t>
      </w:r>
      <w:r w:rsidR="00A26358" w:rsidRPr="006D164D">
        <w:rPr>
          <w:rFonts w:eastAsia="Calibri"/>
          <w:color w:val="000000" w:themeColor="text1"/>
        </w:rPr>
        <w:t>USC</w:t>
      </w:r>
      <w:r w:rsidR="00CD6D2E">
        <w:rPr>
          <w:rFonts w:eastAsia="Calibri"/>
          <w:color w:val="000000" w:themeColor="text1"/>
        </w:rPr>
        <w:t xml:space="preserve"> 1011</w:t>
      </w:r>
      <w:r w:rsidR="00AF54E8">
        <w:rPr>
          <w:rFonts w:eastAsia="Calibri"/>
          <w:color w:val="000000" w:themeColor="text1"/>
        </w:rPr>
        <w:t>.</w:t>
      </w:r>
    </w:p>
    <w:p w:rsidR="00AC40D2" w:rsidRPr="00AC40D2" w:rsidRDefault="00AC40D2" w:rsidP="00AC40D2">
      <w:pPr>
        <w:pStyle w:val="ListParagraph"/>
        <w:rPr>
          <w:color w:val="000000" w:themeColor="text1"/>
        </w:rPr>
      </w:pPr>
    </w:p>
    <w:p w:rsidR="00AC40D2" w:rsidRDefault="00AC40D2" w:rsidP="00AC40D2">
      <w:pPr>
        <w:pStyle w:val="ListParagraph"/>
        <w:numPr>
          <w:ilvl w:val="3"/>
          <w:numId w:val="1"/>
        </w:numPr>
        <w:rPr>
          <w:color w:val="000000" w:themeColor="text1"/>
        </w:rPr>
      </w:pPr>
      <w:r w:rsidRPr="006D164D">
        <w:rPr>
          <w:color w:val="000000" w:themeColor="text1"/>
        </w:rPr>
        <w:t xml:space="preserve">Council on Environmental Quality (CEQ) </w:t>
      </w:r>
      <w:r>
        <w:rPr>
          <w:color w:val="000000" w:themeColor="text1"/>
        </w:rPr>
        <w:t xml:space="preserve">NEPA </w:t>
      </w:r>
      <w:r w:rsidRPr="006D164D">
        <w:rPr>
          <w:color w:val="000000" w:themeColor="text1"/>
        </w:rPr>
        <w:t>Regulations, 40 CFR 1500</w:t>
      </w:r>
      <w:r>
        <w:rPr>
          <w:color w:val="000000" w:themeColor="text1"/>
        </w:rPr>
        <w:t xml:space="preserve"> et seq</w:t>
      </w:r>
      <w:r w:rsidRPr="006D164D">
        <w:rPr>
          <w:color w:val="000000" w:themeColor="text1"/>
        </w:rPr>
        <w:t>.</w:t>
      </w:r>
    </w:p>
    <w:p w:rsidR="00AC40D2" w:rsidRDefault="00AC40D2" w:rsidP="00AC40D2">
      <w:pPr>
        <w:pStyle w:val="ListParagraph"/>
        <w:ind w:left="1080"/>
        <w:rPr>
          <w:color w:val="000000" w:themeColor="text1"/>
        </w:rPr>
      </w:pPr>
    </w:p>
    <w:p w:rsidR="00AC40D2" w:rsidRPr="006D164D" w:rsidRDefault="00AC40D2" w:rsidP="00AC40D2">
      <w:pPr>
        <w:pStyle w:val="ListParagraph"/>
        <w:numPr>
          <w:ilvl w:val="3"/>
          <w:numId w:val="1"/>
        </w:numPr>
        <w:rPr>
          <w:color w:val="000000" w:themeColor="text1"/>
        </w:rPr>
      </w:pPr>
      <w:r w:rsidRPr="006D164D">
        <w:rPr>
          <w:color w:val="000000" w:themeColor="text1"/>
        </w:rPr>
        <w:t xml:space="preserve">DOI NEPA Regulations, 43 CFR </w:t>
      </w:r>
      <w:proofErr w:type="gramStart"/>
      <w:r w:rsidR="00947B0E">
        <w:rPr>
          <w:color w:val="000000" w:themeColor="text1"/>
        </w:rPr>
        <w:t>Part</w:t>
      </w:r>
      <w:proofErr w:type="gramEnd"/>
      <w:r w:rsidR="00947B0E">
        <w:rPr>
          <w:color w:val="000000" w:themeColor="text1"/>
        </w:rPr>
        <w:t xml:space="preserve"> </w:t>
      </w:r>
      <w:r w:rsidRPr="006D164D">
        <w:rPr>
          <w:color w:val="000000" w:themeColor="text1"/>
        </w:rPr>
        <w:t>46.</w:t>
      </w:r>
    </w:p>
    <w:p w:rsidR="00AC40D2" w:rsidRPr="006D164D" w:rsidRDefault="00AC40D2" w:rsidP="00AC40D2">
      <w:pPr>
        <w:pStyle w:val="ListParagraph"/>
        <w:ind w:left="965"/>
        <w:rPr>
          <w:color w:val="000000" w:themeColor="text1"/>
        </w:rPr>
      </w:pPr>
    </w:p>
    <w:p w:rsidR="00AC40D2" w:rsidRDefault="00AF54E8" w:rsidP="00AC40D2">
      <w:pPr>
        <w:pStyle w:val="ListParagraph"/>
        <w:numPr>
          <w:ilvl w:val="3"/>
          <w:numId w:val="1"/>
        </w:numPr>
        <w:rPr>
          <w:color w:val="000000" w:themeColor="text1"/>
        </w:rPr>
      </w:pPr>
      <w:r>
        <w:rPr>
          <w:color w:val="000000" w:themeColor="text1"/>
        </w:rPr>
        <w:t>BLM</w:t>
      </w:r>
      <w:r w:rsidR="00AC40D2" w:rsidRPr="006D164D">
        <w:rPr>
          <w:color w:val="000000" w:themeColor="text1"/>
        </w:rPr>
        <w:t xml:space="preserve"> Planning Regulations, 43 CFR </w:t>
      </w:r>
      <w:proofErr w:type="gramStart"/>
      <w:r w:rsidR="00EB6633">
        <w:rPr>
          <w:color w:val="000000" w:themeColor="text1"/>
        </w:rPr>
        <w:t>Part</w:t>
      </w:r>
      <w:proofErr w:type="gramEnd"/>
      <w:r w:rsidR="00EB6633">
        <w:rPr>
          <w:color w:val="000000" w:themeColor="text1"/>
        </w:rPr>
        <w:t xml:space="preserve"> </w:t>
      </w:r>
      <w:r w:rsidR="00AC40D2" w:rsidRPr="006D164D">
        <w:rPr>
          <w:color w:val="000000" w:themeColor="text1"/>
        </w:rPr>
        <w:t>1600</w:t>
      </w:r>
      <w:r>
        <w:rPr>
          <w:color w:val="000000" w:themeColor="text1"/>
        </w:rPr>
        <w:t>.</w:t>
      </w:r>
    </w:p>
    <w:p w:rsidR="00483A55" w:rsidRPr="00DD456A" w:rsidRDefault="00483A55" w:rsidP="00DD456A">
      <w:pPr>
        <w:pStyle w:val="ListParagraph"/>
        <w:rPr>
          <w:color w:val="000000" w:themeColor="text1"/>
        </w:rPr>
      </w:pPr>
    </w:p>
    <w:p w:rsidR="00EB6633" w:rsidRDefault="00B862AD" w:rsidP="00AC40D2">
      <w:pPr>
        <w:pStyle w:val="ListParagraph"/>
        <w:numPr>
          <w:ilvl w:val="3"/>
          <w:numId w:val="1"/>
        </w:numPr>
        <w:rPr>
          <w:color w:val="000000" w:themeColor="text1"/>
        </w:rPr>
      </w:pPr>
      <w:r>
        <w:rPr>
          <w:color w:val="000000" w:themeColor="text1"/>
        </w:rPr>
        <w:t xml:space="preserve">Mitigation provisions in other applicable </w:t>
      </w:r>
      <w:r w:rsidR="00AF54E8">
        <w:rPr>
          <w:color w:val="000000" w:themeColor="text1"/>
        </w:rPr>
        <w:t>BLM regulations (e.g., BLM’s</w:t>
      </w:r>
      <w:r w:rsidR="00EB6633">
        <w:rPr>
          <w:color w:val="000000" w:themeColor="text1"/>
        </w:rPr>
        <w:t xml:space="preserve"> Minerals Management Regulations, 43 CFR Subchapter C</w:t>
      </w:r>
      <w:r w:rsidR="00815C65">
        <w:rPr>
          <w:color w:val="000000" w:themeColor="text1"/>
        </w:rPr>
        <w:t>)</w:t>
      </w:r>
      <w:r w:rsidR="00EB6633">
        <w:rPr>
          <w:color w:val="000000" w:themeColor="text1"/>
        </w:rPr>
        <w:t xml:space="preserve"> </w:t>
      </w:r>
    </w:p>
    <w:p w:rsidR="005D72E5" w:rsidRPr="005D72E5" w:rsidRDefault="005D72E5" w:rsidP="005D72E5">
      <w:pPr>
        <w:pStyle w:val="ListParagraph"/>
        <w:rPr>
          <w:color w:val="000000" w:themeColor="text1"/>
        </w:rPr>
      </w:pPr>
    </w:p>
    <w:p w:rsidR="00155C49" w:rsidRPr="0032140A" w:rsidRDefault="007C35EE" w:rsidP="0032140A">
      <w:pPr>
        <w:pStyle w:val="ListParagraph"/>
        <w:numPr>
          <w:ilvl w:val="2"/>
          <w:numId w:val="1"/>
        </w:numPr>
        <w:rPr>
          <w:color w:val="000000" w:themeColor="text1"/>
        </w:rPr>
      </w:pPr>
      <w:r w:rsidRPr="0032140A">
        <w:rPr>
          <w:color w:val="000000" w:themeColor="text1"/>
        </w:rPr>
        <w:t>Several a</w:t>
      </w:r>
      <w:r w:rsidR="004932B1" w:rsidRPr="0032140A">
        <w:rPr>
          <w:color w:val="000000" w:themeColor="text1"/>
        </w:rPr>
        <w:t>dditional</w:t>
      </w:r>
      <w:r w:rsidR="00155C49" w:rsidRPr="0032140A">
        <w:rPr>
          <w:color w:val="000000" w:themeColor="text1"/>
        </w:rPr>
        <w:t xml:space="preserve"> authorities</w:t>
      </w:r>
      <w:r w:rsidR="0032140A">
        <w:rPr>
          <w:color w:val="000000" w:themeColor="text1"/>
        </w:rPr>
        <w:t xml:space="preserve"> </w:t>
      </w:r>
      <w:r w:rsidR="006D03A9">
        <w:rPr>
          <w:color w:val="000000" w:themeColor="text1"/>
        </w:rPr>
        <w:t>address</w:t>
      </w:r>
      <w:r w:rsidRPr="0032140A">
        <w:rPr>
          <w:color w:val="000000" w:themeColor="text1"/>
        </w:rPr>
        <w:t xml:space="preserve"> specific resources </w:t>
      </w:r>
      <w:r w:rsidR="00815C65">
        <w:rPr>
          <w:color w:val="000000" w:themeColor="text1"/>
        </w:rPr>
        <w:t>on the public lands</w:t>
      </w:r>
      <w:r w:rsidR="002659FB">
        <w:rPr>
          <w:color w:val="000000" w:themeColor="text1"/>
        </w:rPr>
        <w:t xml:space="preserve">, </w:t>
      </w:r>
      <w:r w:rsidR="00BE0479">
        <w:rPr>
          <w:color w:val="000000" w:themeColor="text1"/>
        </w:rPr>
        <w:t>including</w:t>
      </w:r>
      <w:r w:rsidR="002659FB">
        <w:rPr>
          <w:color w:val="000000" w:themeColor="text1"/>
        </w:rPr>
        <w:t>, but not limited to</w:t>
      </w:r>
      <w:r w:rsidR="00E5762E">
        <w:rPr>
          <w:color w:val="000000" w:themeColor="text1"/>
        </w:rPr>
        <w:t>,</w:t>
      </w:r>
      <w:r w:rsidR="0057292B">
        <w:rPr>
          <w:color w:val="000000" w:themeColor="text1"/>
        </w:rPr>
        <w:t xml:space="preserve"> the</w:t>
      </w:r>
      <w:r w:rsidR="008B1A0B">
        <w:rPr>
          <w:color w:val="000000" w:themeColor="text1"/>
        </w:rPr>
        <w:t xml:space="preserve"> </w:t>
      </w:r>
      <w:r w:rsidR="0057292B">
        <w:rPr>
          <w:color w:val="000000" w:themeColor="text1"/>
        </w:rPr>
        <w:t xml:space="preserve">Bald and Golden Eagle Protection Act, Clean Water Act, Clean Air Act, </w:t>
      </w:r>
      <w:r w:rsidR="008B1A0B">
        <w:rPr>
          <w:color w:val="000000" w:themeColor="text1"/>
        </w:rPr>
        <w:t>Federal Cave Resources Protection Act,</w:t>
      </w:r>
      <w:r w:rsidR="0057292B">
        <w:rPr>
          <w:color w:val="000000" w:themeColor="text1"/>
        </w:rPr>
        <w:t xml:space="preserve"> Fish and Wildlife Coordination Act, </w:t>
      </w:r>
      <w:r w:rsidR="00540961">
        <w:rPr>
          <w:color w:val="000000" w:themeColor="text1"/>
        </w:rPr>
        <w:t>and the Migratory Bird Treaty Act</w:t>
      </w:r>
      <w:r w:rsidR="0057292B">
        <w:rPr>
          <w:color w:val="000000" w:themeColor="text1"/>
        </w:rPr>
        <w:t>.</w:t>
      </w:r>
    </w:p>
    <w:p w:rsidR="007C35EE" w:rsidRPr="007C35EE" w:rsidRDefault="007C35EE" w:rsidP="007C35EE">
      <w:pPr>
        <w:pStyle w:val="ListParagraph"/>
        <w:ind w:left="1080"/>
        <w:rPr>
          <w:color w:val="000000" w:themeColor="text1"/>
        </w:rPr>
      </w:pPr>
    </w:p>
    <w:p w:rsidR="0085359E" w:rsidRPr="006D164D" w:rsidRDefault="00AB0ACE" w:rsidP="0085359E">
      <w:pPr>
        <w:pStyle w:val="ListParagraph"/>
        <w:numPr>
          <w:ilvl w:val="2"/>
          <w:numId w:val="1"/>
        </w:numPr>
        <w:rPr>
          <w:color w:val="000000" w:themeColor="text1"/>
        </w:rPr>
      </w:pPr>
      <w:r w:rsidRPr="006D164D">
        <w:rPr>
          <w:color w:val="000000" w:themeColor="text1"/>
        </w:rPr>
        <w:t xml:space="preserve">In addition to the guidance provided </w:t>
      </w:r>
      <w:r w:rsidR="006D03A9">
        <w:rPr>
          <w:color w:val="000000" w:themeColor="text1"/>
        </w:rPr>
        <w:t>in this policy</w:t>
      </w:r>
      <w:r w:rsidRPr="006D164D">
        <w:rPr>
          <w:color w:val="000000" w:themeColor="text1"/>
        </w:rPr>
        <w:t xml:space="preserve">, the BLM </w:t>
      </w:r>
      <w:r w:rsidR="00B950DC">
        <w:rPr>
          <w:color w:val="000000" w:themeColor="text1"/>
        </w:rPr>
        <w:t xml:space="preserve">should </w:t>
      </w:r>
      <w:r w:rsidRPr="006D164D">
        <w:rPr>
          <w:color w:val="000000" w:themeColor="text1"/>
        </w:rPr>
        <w:t>consider individual land use authorization application</w:t>
      </w:r>
      <w:r w:rsidR="001C401A">
        <w:rPr>
          <w:color w:val="000000" w:themeColor="text1"/>
        </w:rPr>
        <w:t xml:space="preserve">s in the context of the </w:t>
      </w:r>
      <w:r w:rsidR="00DD7F8F">
        <w:rPr>
          <w:color w:val="000000" w:themeColor="text1"/>
        </w:rPr>
        <w:t>laws</w:t>
      </w:r>
      <w:r w:rsidRPr="006D164D">
        <w:rPr>
          <w:color w:val="000000" w:themeColor="text1"/>
        </w:rPr>
        <w:t xml:space="preserve"> </w:t>
      </w:r>
      <w:r w:rsidR="00BE0479">
        <w:rPr>
          <w:color w:val="000000" w:themeColor="text1"/>
        </w:rPr>
        <w:t xml:space="preserve">that apply </w:t>
      </w:r>
      <w:r w:rsidRPr="006D164D">
        <w:rPr>
          <w:color w:val="000000" w:themeColor="text1"/>
        </w:rPr>
        <w:t xml:space="preserve">to </w:t>
      </w:r>
      <w:r w:rsidR="008470BB">
        <w:rPr>
          <w:color w:val="000000" w:themeColor="text1"/>
        </w:rPr>
        <w:t xml:space="preserve">each </w:t>
      </w:r>
      <w:r w:rsidR="000768E6">
        <w:rPr>
          <w:color w:val="000000" w:themeColor="text1"/>
        </w:rPr>
        <w:t xml:space="preserve">application. </w:t>
      </w:r>
      <w:r w:rsidRPr="006D164D">
        <w:rPr>
          <w:color w:val="000000" w:themeColor="text1"/>
        </w:rPr>
        <w:t xml:space="preserve">The applicable </w:t>
      </w:r>
      <w:r w:rsidR="00DD7F8F">
        <w:rPr>
          <w:color w:val="000000" w:themeColor="text1"/>
        </w:rPr>
        <w:t>law</w:t>
      </w:r>
      <w:r w:rsidRPr="006D164D">
        <w:rPr>
          <w:color w:val="000000" w:themeColor="text1"/>
        </w:rPr>
        <w:t xml:space="preserve"> may provide additional or </w:t>
      </w:r>
      <w:r w:rsidR="007F6471">
        <w:rPr>
          <w:color w:val="000000" w:themeColor="text1"/>
        </w:rPr>
        <w:t xml:space="preserve">limiting </w:t>
      </w:r>
      <w:r w:rsidRPr="006D164D">
        <w:rPr>
          <w:color w:val="000000" w:themeColor="text1"/>
        </w:rPr>
        <w:t xml:space="preserve">authority for </w:t>
      </w:r>
      <w:r w:rsidR="00DC30FB">
        <w:rPr>
          <w:color w:val="000000" w:themeColor="text1"/>
        </w:rPr>
        <w:t xml:space="preserve">identifying, </w:t>
      </w:r>
      <w:r w:rsidR="00666093">
        <w:rPr>
          <w:color w:val="000000" w:themeColor="text1"/>
        </w:rPr>
        <w:t>considering</w:t>
      </w:r>
      <w:r w:rsidR="00DC30FB">
        <w:rPr>
          <w:color w:val="000000" w:themeColor="text1"/>
        </w:rPr>
        <w:t xml:space="preserve">, and requiring </w:t>
      </w:r>
      <w:r w:rsidRPr="006D164D">
        <w:rPr>
          <w:color w:val="000000" w:themeColor="text1"/>
        </w:rPr>
        <w:t>mitigation.</w:t>
      </w:r>
      <w:r w:rsidR="0052253E">
        <w:rPr>
          <w:color w:val="000000" w:themeColor="text1"/>
        </w:rPr>
        <w:t xml:space="preserve">  </w:t>
      </w:r>
      <w:r w:rsidR="00C93946">
        <w:rPr>
          <w:color w:val="000000" w:themeColor="text1"/>
        </w:rPr>
        <w:t>Also</w:t>
      </w:r>
      <w:r w:rsidR="0052253E">
        <w:rPr>
          <w:color w:val="000000" w:themeColor="text1"/>
        </w:rPr>
        <w:t xml:space="preserve">, the terms </w:t>
      </w:r>
      <w:r w:rsidR="00CD47A6">
        <w:rPr>
          <w:color w:val="000000" w:themeColor="text1"/>
        </w:rPr>
        <w:t xml:space="preserve">and conditions </w:t>
      </w:r>
      <w:r w:rsidR="0052253E">
        <w:rPr>
          <w:color w:val="000000" w:themeColor="text1"/>
        </w:rPr>
        <w:t xml:space="preserve">of </w:t>
      </w:r>
      <w:r w:rsidR="007F6471">
        <w:rPr>
          <w:color w:val="000000" w:themeColor="text1"/>
        </w:rPr>
        <w:t xml:space="preserve">existing </w:t>
      </w:r>
      <w:r w:rsidR="005501DF">
        <w:rPr>
          <w:color w:val="000000" w:themeColor="text1"/>
        </w:rPr>
        <w:t xml:space="preserve">land use </w:t>
      </w:r>
      <w:r w:rsidR="00122C2A">
        <w:rPr>
          <w:color w:val="000000" w:themeColor="text1"/>
        </w:rPr>
        <w:t xml:space="preserve">authorizations </w:t>
      </w:r>
      <w:r w:rsidR="0052253E">
        <w:rPr>
          <w:color w:val="000000" w:themeColor="text1"/>
        </w:rPr>
        <w:t xml:space="preserve">may limit </w:t>
      </w:r>
      <w:r w:rsidR="00AE2F95">
        <w:rPr>
          <w:color w:val="000000" w:themeColor="text1"/>
        </w:rPr>
        <w:t xml:space="preserve">the type </w:t>
      </w:r>
      <w:r w:rsidR="00E1504A">
        <w:rPr>
          <w:color w:val="000000" w:themeColor="text1"/>
        </w:rPr>
        <w:t xml:space="preserve">or amount </w:t>
      </w:r>
      <w:r w:rsidR="00AE2F95">
        <w:rPr>
          <w:color w:val="000000" w:themeColor="text1"/>
        </w:rPr>
        <w:t xml:space="preserve">of mitigation that BLM may require. </w:t>
      </w:r>
    </w:p>
    <w:p w:rsidR="0085359E" w:rsidRPr="006D164D" w:rsidRDefault="0085359E" w:rsidP="0085359E">
      <w:pPr>
        <w:pStyle w:val="ListParagraph"/>
        <w:ind w:left="504"/>
        <w:rPr>
          <w:color w:val="000000" w:themeColor="text1"/>
        </w:rPr>
      </w:pPr>
    </w:p>
    <w:p w:rsidR="001D4854" w:rsidRPr="00092E25" w:rsidRDefault="008237AD" w:rsidP="00576D1B">
      <w:pPr>
        <w:pStyle w:val="ListParagraph"/>
        <w:numPr>
          <w:ilvl w:val="1"/>
          <w:numId w:val="1"/>
        </w:numPr>
        <w:outlineLvl w:val="0"/>
        <w:rPr>
          <w:b/>
          <w:color w:val="000000" w:themeColor="text1"/>
        </w:rPr>
      </w:pPr>
      <w:bookmarkStart w:id="10" w:name="_Toc444697395"/>
      <w:bookmarkStart w:id="11" w:name="_Toc449433564"/>
      <w:bookmarkStart w:id="12" w:name="Responsibilities_1_4"/>
      <w:r w:rsidRPr="00092E25">
        <w:rPr>
          <w:b/>
          <w:color w:val="000000" w:themeColor="text1"/>
        </w:rPr>
        <w:t>Responsibilities</w:t>
      </w:r>
      <w:bookmarkEnd w:id="10"/>
      <w:bookmarkEnd w:id="11"/>
    </w:p>
    <w:bookmarkEnd w:id="12"/>
    <w:p w:rsidR="001D4854" w:rsidRPr="00D91840" w:rsidRDefault="001D4854" w:rsidP="001D4854">
      <w:pPr>
        <w:pStyle w:val="ListParagraph"/>
        <w:rPr>
          <w:color w:val="000000" w:themeColor="text1"/>
        </w:rPr>
      </w:pPr>
    </w:p>
    <w:p w:rsidR="00483A55" w:rsidRPr="00DD456A" w:rsidRDefault="00CA00A0" w:rsidP="00DD456A">
      <w:pPr>
        <w:pStyle w:val="ListParagraph"/>
        <w:numPr>
          <w:ilvl w:val="2"/>
          <w:numId w:val="1"/>
        </w:numPr>
        <w:rPr>
          <w:color w:val="000000" w:themeColor="text1"/>
        </w:rPr>
      </w:pPr>
      <w:r w:rsidRPr="0050735C">
        <w:rPr>
          <w:color w:val="000000" w:themeColor="text1"/>
        </w:rPr>
        <w:t>It is the responsibility of the Director and Deputy Direct</w:t>
      </w:r>
      <w:r w:rsidR="003A0994" w:rsidRPr="0050735C">
        <w:rPr>
          <w:color w:val="000000" w:themeColor="text1"/>
        </w:rPr>
        <w:t>ors</w:t>
      </w:r>
      <w:r w:rsidR="0050735C">
        <w:rPr>
          <w:color w:val="000000" w:themeColor="text1"/>
        </w:rPr>
        <w:t xml:space="preserve"> t</w:t>
      </w:r>
      <w:r w:rsidR="00B1280D" w:rsidRPr="00DD456A">
        <w:rPr>
          <w:color w:val="000000" w:themeColor="text1"/>
        </w:rPr>
        <w:t>o provide for the overall management of the agency, including the implementation of this policy.</w:t>
      </w:r>
    </w:p>
    <w:p w:rsidR="00CA00A0" w:rsidRDefault="00CA00A0" w:rsidP="00CA00A0">
      <w:pPr>
        <w:pStyle w:val="ListParagraph"/>
        <w:ind w:left="648"/>
        <w:rPr>
          <w:color w:val="000000" w:themeColor="text1"/>
        </w:rPr>
      </w:pPr>
    </w:p>
    <w:p w:rsidR="0029239B" w:rsidRPr="006D164D" w:rsidRDefault="0029239B" w:rsidP="001D4854">
      <w:pPr>
        <w:pStyle w:val="ListParagraph"/>
        <w:numPr>
          <w:ilvl w:val="2"/>
          <w:numId w:val="1"/>
        </w:numPr>
        <w:rPr>
          <w:color w:val="000000" w:themeColor="text1"/>
        </w:rPr>
      </w:pPr>
      <w:r w:rsidRPr="006D164D">
        <w:rPr>
          <w:color w:val="000000" w:themeColor="text1"/>
        </w:rPr>
        <w:t xml:space="preserve">It is the responsibility of the </w:t>
      </w:r>
      <w:r w:rsidR="00CA00A0">
        <w:rPr>
          <w:color w:val="000000" w:themeColor="text1"/>
        </w:rPr>
        <w:t xml:space="preserve">Assistant </w:t>
      </w:r>
      <w:r w:rsidRPr="006D164D">
        <w:rPr>
          <w:color w:val="000000" w:themeColor="text1"/>
        </w:rPr>
        <w:t>Director</w:t>
      </w:r>
      <w:r w:rsidR="00CA00A0">
        <w:rPr>
          <w:color w:val="000000" w:themeColor="text1"/>
        </w:rPr>
        <w:t>s</w:t>
      </w:r>
      <w:r w:rsidRPr="006D164D">
        <w:rPr>
          <w:color w:val="000000" w:themeColor="text1"/>
        </w:rPr>
        <w:t xml:space="preserve"> to:</w:t>
      </w:r>
    </w:p>
    <w:p w:rsidR="003E6EB6" w:rsidRPr="006D164D" w:rsidRDefault="003E6EB6" w:rsidP="006454B8">
      <w:pPr>
        <w:pStyle w:val="ListParagraph"/>
        <w:ind w:left="965"/>
        <w:rPr>
          <w:color w:val="000000" w:themeColor="text1"/>
        </w:rPr>
      </w:pPr>
    </w:p>
    <w:p w:rsidR="005D72E5" w:rsidRDefault="005D72E5" w:rsidP="005D72E5">
      <w:pPr>
        <w:pStyle w:val="ListParagraph"/>
        <w:numPr>
          <w:ilvl w:val="3"/>
          <w:numId w:val="1"/>
        </w:numPr>
        <w:rPr>
          <w:color w:val="000000" w:themeColor="text1"/>
        </w:rPr>
      </w:pPr>
      <w:r w:rsidRPr="006D164D">
        <w:rPr>
          <w:color w:val="000000" w:themeColor="text1"/>
        </w:rPr>
        <w:t xml:space="preserve">Provide </w:t>
      </w:r>
      <w:r w:rsidR="0005763E">
        <w:rPr>
          <w:color w:val="000000" w:themeColor="text1"/>
        </w:rPr>
        <w:t xml:space="preserve">for </w:t>
      </w:r>
      <w:r w:rsidRPr="006D164D">
        <w:rPr>
          <w:color w:val="000000" w:themeColor="text1"/>
        </w:rPr>
        <w:t>program development and support to state o</w:t>
      </w:r>
      <w:r>
        <w:rPr>
          <w:color w:val="000000" w:themeColor="text1"/>
        </w:rPr>
        <w:t>ffices to implement this policy</w:t>
      </w:r>
      <w:r w:rsidR="0091198C">
        <w:rPr>
          <w:color w:val="000000" w:themeColor="text1"/>
        </w:rPr>
        <w:t xml:space="preserve"> consistently</w:t>
      </w:r>
      <w:r w:rsidRPr="006D164D">
        <w:rPr>
          <w:color w:val="000000" w:themeColor="text1"/>
        </w:rPr>
        <w:t>.</w:t>
      </w:r>
    </w:p>
    <w:p w:rsidR="005D72E5" w:rsidRPr="005D72E5" w:rsidRDefault="005D72E5" w:rsidP="005D72E5">
      <w:pPr>
        <w:pStyle w:val="ListParagraph"/>
        <w:rPr>
          <w:color w:val="000000" w:themeColor="text1"/>
        </w:rPr>
      </w:pPr>
    </w:p>
    <w:p w:rsidR="00EC1AE0" w:rsidRPr="006D164D" w:rsidRDefault="00EC1AE0" w:rsidP="00EC1AE0">
      <w:pPr>
        <w:pStyle w:val="ListParagraph"/>
        <w:numPr>
          <w:ilvl w:val="3"/>
          <w:numId w:val="1"/>
        </w:numPr>
        <w:rPr>
          <w:color w:val="000000" w:themeColor="text1"/>
        </w:rPr>
      </w:pPr>
      <w:r w:rsidRPr="006D164D">
        <w:rPr>
          <w:color w:val="000000" w:themeColor="text1"/>
        </w:rPr>
        <w:t>Coordin</w:t>
      </w:r>
      <w:r w:rsidR="0005763E">
        <w:rPr>
          <w:color w:val="000000" w:themeColor="text1"/>
        </w:rPr>
        <w:t>ate with other Federal agencies</w:t>
      </w:r>
      <w:r w:rsidR="006D03A9">
        <w:rPr>
          <w:color w:val="000000" w:themeColor="text1"/>
        </w:rPr>
        <w:t>,</w:t>
      </w:r>
      <w:r w:rsidRPr="006D164D">
        <w:rPr>
          <w:color w:val="000000" w:themeColor="text1"/>
        </w:rPr>
        <w:t xml:space="preserve"> </w:t>
      </w:r>
      <w:r w:rsidR="0005763E">
        <w:rPr>
          <w:color w:val="000000" w:themeColor="text1"/>
        </w:rPr>
        <w:t xml:space="preserve">and </w:t>
      </w:r>
      <w:r w:rsidRPr="006D164D">
        <w:rPr>
          <w:color w:val="000000" w:themeColor="text1"/>
        </w:rPr>
        <w:t>Tribal</w:t>
      </w:r>
      <w:r w:rsidR="005D72E5">
        <w:rPr>
          <w:color w:val="000000" w:themeColor="text1"/>
        </w:rPr>
        <w:t xml:space="preserve"> </w:t>
      </w:r>
      <w:r w:rsidR="007707D0">
        <w:rPr>
          <w:color w:val="000000" w:themeColor="text1"/>
        </w:rPr>
        <w:t xml:space="preserve">and </w:t>
      </w:r>
      <w:r w:rsidR="005D72E5">
        <w:rPr>
          <w:color w:val="000000" w:themeColor="text1"/>
        </w:rPr>
        <w:t>State</w:t>
      </w:r>
      <w:r w:rsidRPr="006D164D">
        <w:rPr>
          <w:color w:val="000000" w:themeColor="text1"/>
        </w:rPr>
        <w:t xml:space="preserve"> governments</w:t>
      </w:r>
      <w:r w:rsidR="00C7213C">
        <w:rPr>
          <w:color w:val="000000" w:themeColor="text1"/>
        </w:rPr>
        <w:t>, as appropriate, when implementing this policy</w:t>
      </w:r>
      <w:r w:rsidR="00874EC0">
        <w:rPr>
          <w:color w:val="000000" w:themeColor="text1"/>
        </w:rPr>
        <w:t>.</w:t>
      </w:r>
    </w:p>
    <w:p w:rsidR="00C40002" w:rsidRPr="006D164D" w:rsidRDefault="00C40002" w:rsidP="00C40002">
      <w:pPr>
        <w:pStyle w:val="ListParagraph"/>
        <w:ind w:left="1080"/>
        <w:rPr>
          <w:color w:val="000000" w:themeColor="text1"/>
        </w:rPr>
      </w:pPr>
    </w:p>
    <w:p w:rsidR="00187359" w:rsidRPr="006D164D" w:rsidRDefault="00187359" w:rsidP="00187359">
      <w:pPr>
        <w:pStyle w:val="ListParagraph"/>
        <w:numPr>
          <w:ilvl w:val="2"/>
          <w:numId w:val="1"/>
        </w:numPr>
        <w:rPr>
          <w:color w:val="000000" w:themeColor="text1"/>
        </w:rPr>
      </w:pPr>
      <w:r w:rsidRPr="006D164D">
        <w:rPr>
          <w:color w:val="000000" w:themeColor="text1"/>
        </w:rPr>
        <w:t>It is the responsibility of the State Directors to:</w:t>
      </w:r>
    </w:p>
    <w:p w:rsidR="003E6EB6" w:rsidRPr="006D164D" w:rsidRDefault="003E6EB6" w:rsidP="003E6EB6">
      <w:pPr>
        <w:pStyle w:val="ListParagraph"/>
        <w:ind w:left="648"/>
        <w:rPr>
          <w:color w:val="000000" w:themeColor="text1"/>
        </w:rPr>
      </w:pPr>
    </w:p>
    <w:p w:rsidR="00D151DC" w:rsidRPr="006D164D" w:rsidRDefault="00D151DC" w:rsidP="00187359">
      <w:pPr>
        <w:pStyle w:val="ListParagraph"/>
        <w:numPr>
          <w:ilvl w:val="3"/>
          <w:numId w:val="1"/>
        </w:numPr>
        <w:rPr>
          <w:color w:val="000000" w:themeColor="text1"/>
        </w:rPr>
      </w:pPr>
      <w:r w:rsidRPr="006D164D">
        <w:rPr>
          <w:color w:val="000000" w:themeColor="text1"/>
        </w:rPr>
        <w:t xml:space="preserve">Implement this </w:t>
      </w:r>
      <w:r w:rsidR="00187359" w:rsidRPr="006D164D">
        <w:rPr>
          <w:color w:val="000000" w:themeColor="text1"/>
        </w:rPr>
        <w:t xml:space="preserve">policy </w:t>
      </w:r>
      <w:r w:rsidR="001940F7">
        <w:rPr>
          <w:color w:val="000000" w:themeColor="text1"/>
        </w:rPr>
        <w:t>within offices</w:t>
      </w:r>
      <w:r w:rsidR="006D03A9">
        <w:rPr>
          <w:color w:val="000000" w:themeColor="text1"/>
        </w:rPr>
        <w:t xml:space="preserve"> under their authority</w:t>
      </w:r>
      <w:r w:rsidRPr="006D164D">
        <w:rPr>
          <w:color w:val="000000" w:themeColor="text1"/>
        </w:rPr>
        <w:t>.</w:t>
      </w:r>
    </w:p>
    <w:p w:rsidR="00D151DC" w:rsidRPr="006D164D" w:rsidRDefault="00D151DC" w:rsidP="00D151DC">
      <w:pPr>
        <w:pStyle w:val="ListParagraph"/>
        <w:ind w:left="965"/>
        <w:rPr>
          <w:color w:val="000000" w:themeColor="text1"/>
        </w:rPr>
      </w:pPr>
    </w:p>
    <w:p w:rsidR="0005763E" w:rsidRDefault="0005763E" w:rsidP="0005763E">
      <w:pPr>
        <w:pStyle w:val="ListParagraph"/>
        <w:numPr>
          <w:ilvl w:val="3"/>
          <w:numId w:val="1"/>
        </w:numPr>
        <w:rPr>
          <w:color w:val="000000" w:themeColor="text1"/>
        </w:rPr>
      </w:pPr>
      <w:r w:rsidRPr="006D164D">
        <w:rPr>
          <w:color w:val="000000" w:themeColor="text1"/>
        </w:rPr>
        <w:t xml:space="preserve">Provide </w:t>
      </w:r>
      <w:r>
        <w:rPr>
          <w:color w:val="000000" w:themeColor="text1"/>
        </w:rPr>
        <w:t xml:space="preserve">for state-wide </w:t>
      </w:r>
      <w:r w:rsidRPr="006D164D">
        <w:rPr>
          <w:color w:val="000000" w:themeColor="text1"/>
        </w:rPr>
        <w:t xml:space="preserve">program development, technical management assistance, and support to </w:t>
      </w:r>
      <w:r>
        <w:rPr>
          <w:color w:val="000000" w:themeColor="text1"/>
        </w:rPr>
        <w:t>district and field</w:t>
      </w:r>
      <w:r w:rsidRPr="006D164D">
        <w:rPr>
          <w:color w:val="000000" w:themeColor="text1"/>
        </w:rPr>
        <w:t xml:space="preserve"> o</w:t>
      </w:r>
      <w:r>
        <w:rPr>
          <w:color w:val="000000" w:themeColor="text1"/>
        </w:rPr>
        <w:t>ffices to implement this policy</w:t>
      </w:r>
      <w:r w:rsidR="0091198C">
        <w:rPr>
          <w:color w:val="000000" w:themeColor="text1"/>
        </w:rPr>
        <w:t xml:space="preserve"> across the state</w:t>
      </w:r>
      <w:r w:rsidRPr="006D164D">
        <w:rPr>
          <w:color w:val="000000" w:themeColor="text1"/>
        </w:rPr>
        <w:t>.</w:t>
      </w:r>
    </w:p>
    <w:p w:rsidR="003E6EB6" w:rsidRPr="006D164D" w:rsidRDefault="003E6EB6" w:rsidP="003E6EB6">
      <w:pPr>
        <w:pStyle w:val="ListParagraph"/>
        <w:ind w:left="965"/>
        <w:rPr>
          <w:color w:val="000000" w:themeColor="text1"/>
        </w:rPr>
      </w:pPr>
    </w:p>
    <w:p w:rsidR="000E0ABD" w:rsidRPr="006D164D" w:rsidRDefault="000E0ABD" w:rsidP="000E0ABD">
      <w:pPr>
        <w:pStyle w:val="ListParagraph"/>
        <w:numPr>
          <w:ilvl w:val="3"/>
          <w:numId w:val="1"/>
        </w:numPr>
        <w:rPr>
          <w:color w:val="000000" w:themeColor="text1"/>
        </w:rPr>
      </w:pPr>
      <w:r w:rsidRPr="006D164D">
        <w:rPr>
          <w:color w:val="000000" w:themeColor="text1"/>
        </w:rPr>
        <w:t xml:space="preserve">Coordinate with </w:t>
      </w:r>
      <w:r w:rsidR="008F5570" w:rsidRPr="006D164D">
        <w:rPr>
          <w:color w:val="000000" w:themeColor="text1"/>
        </w:rPr>
        <w:t xml:space="preserve">other State Directors, </w:t>
      </w:r>
      <w:r w:rsidRPr="006D164D">
        <w:rPr>
          <w:color w:val="000000" w:themeColor="text1"/>
        </w:rPr>
        <w:t>other Federal</w:t>
      </w:r>
      <w:r w:rsidR="0005763E">
        <w:rPr>
          <w:color w:val="000000" w:themeColor="text1"/>
        </w:rPr>
        <w:t xml:space="preserve"> agencies, and </w:t>
      </w:r>
      <w:r w:rsidRPr="006D164D">
        <w:rPr>
          <w:color w:val="000000" w:themeColor="text1"/>
        </w:rPr>
        <w:t>Tribal and State</w:t>
      </w:r>
      <w:r w:rsidR="006D2907" w:rsidRPr="006D164D">
        <w:rPr>
          <w:color w:val="000000" w:themeColor="text1"/>
        </w:rPr>
        <w:t xml:space="preserve"> governments</w:t>
      </w:r>
      <w:r w:rsidR="000768E6">
        <w:rPr>
          <w:color w:val="000000" w:themeColor="text1"/>
        </w:rPr>
        <w:t>, as appropriate, when implementing this policy.</w:t>
      </w:r>
    </w:p>
    <w:p w:rsidR="00D151DC" w:rsidRPr="006D164D" w:rsidRDefault="00D151DC" w:rsidP="00D151DC">
      <w:pPr>
        <w:pStyle w:val="ListParagraph"/>
        <w:ind w:left="965"/>
        <w:rPr>
          <w:color w:val="000000" w:themeColor="text1"/>
        </w:rPr>
      </w:pPr>
    </w:p>
    <w:p w:rsidR="00D151DC" w:rsidRDefault="00D151DC" w:rsidP="000E0ABD">
      <w:pPr>
        <w:pStyle w:val="ListParagraph"/>
        <w:numPr>
          <w:ilvl w:val="3"/>
          <w:numId w:val="1"/>
        </w:numPr>
        <w:rPr>
          <w:color w:val="000000" w:themeColor="text1"/>
        </w:rPr>
      </w:pPr>
      <w:r w:rsidRPr="006D164D">
        <w:rPr>
          <w:color w:val="000000" w:themeColor="text1"/>
        </w:rPr>
        <w:lastRenderedPageBreak/>
        <w:t xml:space="preserve">Support the development and implementation of </w:t>
      </w:r>
      <w:r w:rsidR="00665F8E">
        <w:rPr>
          <w:color w:val="000000" w:themeColor="text1"/>
        </w:rPr>
        <w:t>Mitigation Strategies</w:t>
      </w:r>
      <w:r w:rsidR="00473F9E">
        <w:rPr>
          <w:color w:val="000000" w:themeColor="text1"/>
        </w:rPr>
        <w:t xml:space="preserve"> and the incorporation of mitigation into land use plans</w:t>
      </w:r>
      <w:r w:rsidR="00E04448">
        <w:rPr>
          <w:color w:val="000000" w:themeColor="text1"/>
        </w:rPr>
        <w:t xml:space="preserve"> and </w:t>
      </w:r>
      <w:r w:rsidR="00F25580">
        <w:rPr>
          <w:color w:val="000000" w:themeColor="text1"/>
        </w:rPr>
        <w:t>public land uses</w:t>
      </w:r>
      <w:r w:rsidR="00483A55">
        <w:rPr>
          <w:color w:val="000000" w:themeColor="text1"/>
        </w:rPr>
        <w:t xml:space="preserve">, consistent with applicable </w:t>
      </w:r>
      <w:r w:rsidR="00DD7F8F">
        <w:rPr>
          <w:color w:val="000000" w:themeColor="text1"/>
        </w:rPr>
        <w:t>law</w:t>
      </w:r>
      <w:r w:rsidRPr="006D164D">
        <w:rPr>
          <w:color w:val="000000" w:themeColor="text1"/>
        </w:rPr>
        <w:t>.</w:t>
      </w:r>
    </w:p>
    <w:p w:rsidR="00BA7A98" w:rsidRDefault="00BA7A98" w:rsidP="00BA7A98">
      <w:pPr>
        <w:pStyle w:val="ListParagraph"/>
        <w:ind w:left="1080"/>
        <w:rPr>
          <w:color w:val="000000" w:themeColor="text1"/>
        </w:rPr>
      </w:pPr>
    </w:p>
    <w:p w:rsidR="00BA7A98" w:rsidRPr="006D164D" w:rsidRDefault="00BA7A98" w:rsidP="00BA7A98">
      <w:pPr>
        <w:pStyle w:val="ListParagraph"/>
        <w:numPr>
          <w:ilvl w:val="3"/>
          <w:numId w:val="1"/>
        </w:numPr>
        <w:rPr>
          <w:color w:val="000000" w:themeColor="text1"/>
        </w:rPr>
      </w:pPr>
      <w:r w:rsidRPr="006D164D">
        <w:rPr>
          <w:color w:val="000000" w:themeColor="text1"/>
        </w:rPr>
        <w:t xml:space="preserve">Support </w:t>
      </w:r>
      <w:r>
        <w:rPr>
          <w:color w:val="000000" w:themeColor="text1"/>
        </w:rPr>
        <w:t xml:space="preserve">the development </w:t>
      </w:r>
      <w:r w:rsidRPr="006D164D">
        <w:rPr>
          <w:color w:val="000000" w:themeColor="text1"/>
        </w:rPr>
        <w:t xml:space="preserve">of compensatory mitigation </w:t>
      </w:r>
      <w:r w:rsidR="0005763E">
        <w:rPr>
          <w:color w:val="000000" w:themeColor="text1"/>
        </w:rPr>
        <w:t>mechanisms</w:t>
      </w:r>
      <w:r>
        <w:rPr>
          <w:color w:val="000000" w:themeColor="text1"/>
        </w:rPr>
        <w:t xml:space="preserve"> (e.g.</w:t>
      </w:r>
      <w:r w:rsidR="00797B51">
        <w:rPr>
          <w:color w:val="000000" w:themeColor="text1"/>
        </w:rPr>
        <w:t>,</w:t>
      </w:r>
      <w:r>
        <w:rPr>
          <w:color w:val="000000" w:themeColor="text1"/>
        </w:rPr>
        <w:t xml:space="preserve"> mitigation banks, mitigation exchanges</w:t>
      </w:r>
      <w:r w:rsidR="005D72E5">
        <w:rPr>
          <w:color w:val="000000" w:themeColor="text1"/>
        </w:rPr>
        <w:t xml:space="preserve">, </w:t>
      </w:r>
      <w:r w:rsidR="00C62E0C">
        <w:rPr>
          <w:color w:val="000000" w:themeColor="text1"/>
        </w:rPr>
        <w:t>mitigation funds</w:t>
      </w:r>
      <w:r>
        <w:rPr>
          <w:color w:val="000000" w:themeColor="text1"/>
        </w:rPr>
        <w:t xml:space="preserve">), </w:t>
      </w:r>
      <w:r w:rsidR="0005763E">
        <w:rPr>
          <w:color w:val="000000" w:themeColor="text1"/>
        </w:rPr>
        <w:t>to the extent appropriate</w:t>
      </w:r>
      <w:r w:rsidR="00FA632C">
        <w:rPr>
          <w:color w:val="000000" w:themeColor="text1"/>
        </w:rPr>
        <w:t>,</w:t>
      </w:r>
      <w:r w:rsidR="0005763E">
        <w:rPr>
          <w:color w:val="000000" w:themeColor="text1"/>
        </w:rPr>
        <w:t xml:space="preserve"> practicable</w:t>
      </w:r>
      <w:r w:rsidR="00FA632C">
        <w:rPr>
          <w:color w:val="000000" w:themeColor="text1"/>
        </w:rPr>
        <w:t xml:space="preserve">, and </w:t>
      </w:r>
      <w:r w:rsidR="00CD47A6">
        <w:rPr>
          <w:color w:val="000000" w:themeColor="text1"/>
        </w:rPr>
        <w:t>consistent with applicable</w:t>
      </w:r>
      <w:r w:rsidR="00FA632C">
        <w:rPr>
          <w:color w:val="000000" w:themeColor="text1"/>
        </w:rPr>
        <w:t xml:space="preserve"> </w:t>
      </w:r>
      <w:r w:rsidR="00DD7F8F">
        <w:rPr>
          <w:color w:val="000000" w:themeColor="text1"/>
        </w:rPr>
        <w:t>law</w:t>
      </w:r>
      <w:r w:rsidRPr="006D164D">
        <w:rPr>
          <w:color w:val="000000" w:themeColor="text1"/>
        </w:rPr>
        <w:t>.</w:t>
      </w:r>
    </w:p>
    <w:p w:rsidR="003E6EB6" w:rsidRPr="006D164D" w:rsidRDefault="003E6EB6" w:rsidP="003E6EB6">
      <w:pPr>
        <w:pStyle w:val="ListParagraph"/>
        <w:rPr>
          <w:color w:val="000000" w:themeColor="text1"/>
        </w:rPr>
      </w:pPr>
    </w:p>
    <w:p w:rsidR="00187359" w:rsidRPr="006D164D" w:rsidRDefault="00187359" w:rsidP="00187359">
      <w:pPr>
        <w:pStyle w:val="ListParagraph"/>
        <w:numPr>
          <w:ilvl w:val="2"/>
          <w:numId w:val="1"/>
        </w:numPr>
        <w:rPr>
          <w:color w:val="000000" w:themeColor="text1"/>
        </w:rPr>
      </w:pPr>
      <w:r w:rsidRPr="006D164D">
        <w:rPr>
          <w:color w:val="000000" w:themeColor="text1"/>
        </w:rPr>
        <w:t>It is the responsibility of the District Managers and Field Managers to:</w:t>
      </w:r>
    </w:p>
    <w:p w:rsidR="003E6EB6" w:rsidRPr="006D164D" w:rsidRDefault="003E6EB6" w:rsidP="003E6EB6">
      <w:pPr>
        <w:pStyle w:val="ListParagraph"/>
        <w:ind w:left="648"/>
        <w:rPr>
          <w:color w:val="000000" w:themeColor="text1"/>
        </w:rPr>
      </w:pPr>
    </w:p>
    <w:p w:rsidR="00D151DC" w:rsidRPr="006D164D" w:rsidRDefault="00D52773" w:rsidP="00D151DC">
      <w:pPr>
        <w:pStyle w:val="ListParagraph"/>
        <w:numPr>
          <w:ilvl w:val="3"/>
          <w:numId w:val="1"/>
        </w:numPr>
        <w:rPr>
          <w:color w:val="000000" w:themeColor="text1"/>
        </w:rPr>
      </w:pPr>
      <w:r w:rsidRPr="006D164D">
        <w:rPr>
          <w:color w:val="000000" w:themeColor="text1"/>
        </w:rPr>
        <w:t>Implement</w:t>
      </w:r>
      <w:r w:rsidR="00D151DC" w:rsidRPr="006D164D">
        <w:rPr>
          <w:color w:val="000000" w:themeColor="text1"/>
        </w:rPr>
        <w:t xml:space="preserve"> this</w:t>
      </w:r>
      <w:r w:rsidRPr="006D164D">
        <w:rPr>
          <w:color w:val="000000" w:themeColor="text1"/>
        </w:rPr>
        <w:t xml:space="preserve"> </w:t>
      </w:r>
      <w:r w:rsidR="008F5570" w:rsidRPr="006D164D">
        <w:rPr>
          <w:color w:val="000000" w:themeColor="text1"/>
        </w:rPr>
        <w:t xml:space="preserve">policy </w:t>
      </w:r>
      <w:r w:rsidR="001940F7">
        <w:rPr>
          <w:color w:val="000000" w:themeColor="text1"/>
        </w:rPr>
        <w:t>within offices</w:t>
      </w:r>
      <w:r w:rsidR="0091198C">
        <w:rPr>
          <w:color w:val="000000" w:themeColor="text1"/>
        </w:rPr>
        <w:t xml:space="preserve"> under their authority</w:t>
      </w:r>
      <w:r w:rsidR="00D151DC" w:rsidRPr="006D164D">
        <w:rPr>
          <w:color w:val="000000" w:themeColor="text1"/>
        </w:rPr>
        <w:t>.</w:t>
      </w:r>
    </w:p>
    <w:p w:rsidR="00D151DC" w:rsidRPr="006D164D" w:rsidRDefault="00D151DC" w:rsidP="00D151DC">
      <w:pPr>
        <w:pStyle w:val="ListParagraph"/>
        <w:ind w:left="965"/>
        <w:rPr>
          <w:color w:val="000000" w:themeColor="text1"/>
        </w:rPr>
      </w:pPr>
    </w:p>
    <w:p w:rsidR="0005763E" w:rsidRDefault="00D151DC" w:rsidP="0005763E">
      <w:pPr>
        <w:pStyle w:val="ListParagraph"/>
        <w:numPr>
          <w:ilvl w:val="3"/>
          <w:numId w:val="1"/>
        </w:numPr>
        <w:rPr>
          <w:color w:val="000000" w:themeColor="text1"/>
        </w:rPr>
      </w:pPr>
      <w:r w:rsidRPr="006D164D">
        <w:rPr>
          <w:color w:val="000000" w:themeColor="text1"/>
        </w:rPr>
        <w:t xml:space="preserve">Provide </w:t>
      </w:r>
      <w:r w:rsidR="0005763E">
        <w:rPr>
          <w:color w:val="000000" w:themeColor="text1"/>
        </w:rPr>
        <w:t>for district office and field o</w:t>
      </w:r>
      <w:r w:rsidR="003B3ED2" w:rsidRPr="006D164D">
        <w:rPr>
          <w:color w:val="000000" w:themeColor="text1"/>
        </w:rPr>
        <w:t>ffice</w:t>
      </w:r>
      <w:r w:rsidRPr="006D164D">
        <w:rPr>
          <w:color w:val="000000" w:themeColor="text1"/>
        </w:rPr>
        <w:t xml:space="preserve"> </w:t>
      </w:r>
      <w:r w:rsidR="0005763E" w:rsidRPr="006D164D">
        <w:rPr>
          <w:color w:val="000000" w:themeColor="text1"/>
        </w:rPr>
        <w:t xml:space="preserve">program development, technical management assistance, and support to </w:t>
      </w:r>
      <w:r w:rsidR="0005763E">
        <w:rPr>
          <w:color w:val="000000" w:themeColor="text1"/>
        </w:rPr>
        <w:t>implement this policy</w:t>
      </w:r>
      <w:r w:rsidR="0091198C">
        <w:rPr>
          <w:color w:val="000000" w:themeColor="text1"/>
        </w:rPr>
        <w:t xml:space="preserve"> across the offices</w:t>
      </w:r>
      <w:r w:rsidR="0005763E" w:rsidRPr="006D164D">
        <w:rPr>
          <w:color w:val="000000" w:themeColor="text1"/>
        </w:rPr>
        <w:t>.</w:t>
      </w:r>
    </w:p>
    <w:p w:rsidR="003E6EB6" w:rsidRPr="006D164D" w:rsidRDefault="003E6EB6" w:rsidP="003E6EB6">
      <w:pPr>
        <w:pStyle w:val="ListParagraph"/>
        <w:ind w:left="965"/>
        <w:rPr>
          <w:color w:val="000000" w:themeColor="text1"/>
        </w:rPr>
      </w:pPr>
    </w:p>
    <w:p w:rsidR="00EC1AE0" w:rsidRPr="006D164D" w:rsidRDefault="00EC1AE0" w:rsidP="00EC1AE0">
      <w:pPr>
        <w:pStyle w:val="ListParagraph"/>
        <w:numPr>
          <w:ilvl w:val="3"/>
          <w:numId w:val="1"/>
        </w:numPr>
        <w:rPr>
          <w:color w:val="000000" w:themeColor="text1"/>
        </w:rPr>
      </w:pPr>
      <w:r w:rsidRPr="006D164D">
        <w:rPr>
          <w:color w:val="000000" w:themeColor="text1"/>
        </w:rPr>
        <w:t xml:space="preserve">Coordinate with </w:t>
      </w:r>
      <w:r w:rsidR="008F5570" w:rsidRPr="006D164D">
        <w:rPr>
          <w:color w:val="000000" w:themeColor="text1"/>
        </w:rPr>
        <w:t xml:space="preserve">other District Managers and Field Managers, </w:t>
      </w:r>
      <w:r w:rsidRPr="006D164D">
        <w:rPr>
          <w:color w:val="000000" w:themeColor="text1"/>
        </w:rPr>
        <w:t>oth</w:t>
      </w:r>
      <w:r w:rsidR="0005763E">
        <w:rPr>
          <w:color w:val="000000" w:themeColor="text1"/>
        </w:rPr>
        <w:t>er Federal agencies, and Tribal, State, and local</w:t>
      </w:r>
      <w:r w:rsidRPr="006D164D">
        <w:rPr>
          <w:color w:val="000000" w:themeColor="text1"/>
        </w:rPr>
        <w:t xml:space="preserve"> governments</w:t>
      </w:r>
      <w:r w:rsidR="000768E6">
        <w:rPr>
          <w:color w:val="000000" w:themeColor="text1"/>
        </w:rPr>
        <w:t>, as appropriate, when implementing this policy.</w:t>
      </w:r>
    </w:p>
    <w:p w:rsidR="00D151DC" w:rsidRPr="006D164D" w:rsidRDefault="00D151DC" w:rsidP="00D151DC">
      <w:pPr>
        <w:pStyle w:val="ListParagraph"/>
        <w:ind w:left="965"/>
        <w:rPr>
          <w:color w:val="000000" w:themeColor="text1"/>
        </w:rPr>
      </w:pPr>
    </w:p>
    <w:p w:rsidR="00D151DC" w:rsidRPr="00473F9E" w:rsidRDefault="00D151DC" w:rsidP="00473F9E">
      <w:pPr>
        <w:pStyle w:val="ListParagraph"/>
        <w:numPr>
          <w:ilvl w:val="3"/>
          <w:numId w:val="1"/>
        </w:numPr>
        <w:rPr>
          <w:color w:val="000000" w:themeColor="text1"/>
        </w:rPr>
      </w:pPr>
      <w:r w:rsidRPr="006D164D">
        <w:rPr>
          <w:color w:val="000000" w:themeColor="text1"/>
        </w:rPr>
        <w:t xml:space="preserve">Support the development and implementation of </w:t>
      </w:r>
      <w:r w:rsidR="00665F8E">
        <w:rPr>
          <w:color w:val="000000" w:themeColor="text1"/>
        </w:rPr>
        <w:t>Mitigation Strategies</w:t>
      </w:r>
      <w:r w:rsidR="00473F9E">
        <w:rPr>
          <w:color w:val="000000" w:themeColor="text1"/>
        </w:rPr>
        <w:t xml:space="preserve"> a</w:t>
      </w:r>
      <w:r w:rsidR="008830DB">
        <w:rPr>
          <w:color w:val="000000" w:themeColor="text1"/>
        </w:rPr>
        <w:t>nd incorporation of</w:t>
      </w:r>
      <w:r w:rsidR="00473F9E">
        <w:rPr>
          <w:color w:val="000000" w:themeColor="text1"/>
        </w:rPr>
        <w:t xml:space="preserve"> mitigation into land use plans.</w:t>
      </w:r>
    </w:p>
    <w:p w:rsidR="00D151DC" w:rsidRPr="006D164D" w:rsidRDefault="00D151DC" w:rsidP="00D151DC">
      <w:pPr>
        <w:pStyle w:val="ListParagraph"/>
        <w:ind w:left="965"/>
        <w:rPr>
          <w:color w:val="000000" w:themeColor="text1"/>
        </w:rPr>
      </w:pPr>
    </w:p>
    <w:p w:rsidR="008830DB" w:rsidRDefault="008830DB" w:rsidP="008830DB">
      <w:pPr>
        <w:pStyle w:val="ListParagraph"/>
        <w:numPr>
          <w:ilvl w:val="3"/>
          <w:numId w:val="1"/>
        </w:numPr>
        <w:rPr>
          <w:color w:val="000000" w:themeColor="text1"/>
        </w:rPr>
      </w:pPr>
      <w:r w:rsidRPr="006D164D">
        <w:rPr>
          <w:color w:val="000000" w:themeColor="text1"/>
        </w:rPr>
        <w:t xml:space="preserve">Support </w:t>
      </w:r>
      <w:r>
        <w:rPr>
          <w:color w:val="000000" w:themeColor="text1"/>
        </w:rPr>
        <w:t>the development of compensatory mitigation mechanisms (e.g.</w:t>
      </w:r>
      <w:r w:rsidR="00797B51">
        <w:rPr>
          <w:color w:val="000000" w:themeColor="text1"/>
        </w:rPr>
        <w:t>,</w:t>
      </w:r>
      <w:r>
        <w:rPr>
          <w:color w:val="000000" w:themeColor="text1"/>
        </w:rPr>
        <w:t xml:space="preserve"> mitigation banks, mitigation exchanges, mitigation funds), to the extent appropriate</w:t>
      </w:r>
      <w:r w:rsidR="00A6664B">
        <w:rPr>
          <w:color w:val="000000" w:themeColor="text1"/>
        </w:rPr>
        <w:t>,</w:t>
      </w:r>
      <w:r>
        <w:rPr>
          <w:color w:val="000000" w:themeColor="text1"/>
        </w:rPr>
        <w:t xml:space="preserve"> practicable</w:t>
      </w:r>
      <w:r w:rsidR="00A6664B">
        <w:rPr>
          <w:color w:val="000000" w:themeColor="text1"/>
        </w:rPr>
        <w:t xml:space="preserve"> and </w:t>
      </w:r>
      <w:r w:rsidR="00CD47A6">
        <w:rPr>
          <w:color w:val="000000" w:themeColor="text1"/>
        </w:rPr>
        <w:t xml:space="preserve">consistent with applicable </w:t>
      </w:r>
      <w:r w:rsidR="00DD7F8F">
        <w:rPr>
          <w:color w:val="000000" w:themeColor="text1"/>
        </w:rPr>
        <w:t>law</w:t>
      </w:r>
      <w:r w:rsidRPr="006D164D">
        <w:rPr>
          <w:color w:val="000000" w:themeColor="text1"/>
        </w:rPr>
        <w:t>.</w:t>
      </w:r>
    </w:p>
    <w:p w:rsidR="008830DB" w:rsidRDefault="008830DB" w:rsidP="008830DB">
      <w:pPr>
        <w:pStyle w:val="ListParagraph"/>
        <w:ind w:left="1080"/>
        <w:rPr>
          <w:color w:val="000000" w:themeColor="text1"/>
        </w:rPr>
      </w:pPr>
    </w:p>
    <w:p w:rsidR="00187359" w:rsidRPr="006D164D" w:rsidRDefault="0035788D" w:rsidP="00D50398">
      <w:pPr>
        <w:pStyle w:val="ListParagraph"/>
        <w:numPr>
          <w:ilvl w:val="3"/>
          <w:numId w:val="1"/>
        </w:numPr>
        <w:rPr>
          <w:color w:val="000000" w:themeColor="text1"/>
        </w:rPr>
      </w:pPr>
      <w:r>
        <w:rPr>
          <w:color w:val="000000" w:themeColor="text1"/>
        </w:rPr>
        <w:t xml:space="preserve">Identify and </w:t>
      </w:r>
      <w:r w:rsidR="00EA4A5D">
        <w:rPr>
          <w:color w:val="000000" w:themeColor="text1"/>
        </w:rPr>
        <w:t>analyze</w:t>
      </w:r>
      <w:r>
        <w:rPr>
          <w:color w:val="000000" w:themeColor="text1"/>
        </w:rPr>
        <w:t xml:space="preserve"> </w:t>
      </w:r>
      <w:r w:rsidR="00187359" w:rsidRPr="006D164D">
        <w:rPr>
          <w:color w:val="000000" w:themeColor="text1"/>
        </w:rPr>
        <w:t>mitigation</w:t>
      </w:r>
      <w:r w:rsidR="002F5171">
        <w:rPr>
          <w:color w:val="000000" w:themeColor="text1"/>
        </w:rPr>
        <w:t>, including best management practices,</w:t>
      </w:r>
      <w:r w:rsidR="00187359" w:rsidRPr="006D164D">
        <w:rPr>
          <w:color w:val="000000" w:themeColor="text1"/>
        </w:rPr>
        <w:t xml:space="preserve"> </w:t>
      </w:r>
      <w:r w:rsidR="008830DB">
        <w:rPr>
          <w:color w:val="000000" w:themeColor="text1"/>
        </w:rPr>
        <w:t xml:space="preserve">to address reasonably foreseeable impacts to resources from </w:t>
      </w:r>
      <w:r w:rsidR="009309F8">
        <w:rPr>
          <w:color w:val="000000" w:themeColor="text1"/>
        </w:rPr>
        <w:t>public land uses</w:t>
      </w:r>
      <w:r w:rsidR="008830DB">
        <w:rPr>
          <w:color w:val="000000" w:themeColor="text1"/>
        </w:rPr>
        <w:t>, identify</w:t>
      </w:r>
      <w:r w:rsidR="00D151DC" w:rsidRPr="006D164D">
        <w:rPr>
          <w:color w:val="000000" w:themeColor="text1"/>
        </w:rPr>
        <w:t xml:space="preserve"> </w:t>
      </w:r>
      <w:r w:rsidR="008830DB">
        <w:rPr>
          <w:color w:val="000000" w:themeColor="text1"/>
        </w:rPr>
        <w:t>any</w:t>
      </w:r>
      <w:r w:rsidR="001940F7">
        <w:rPr>
          <w:color w:val="000000" w:themeColor="text1"/>
        </w:rPr>
        <w:t xml:space="preserve"> required</w:t>
      </w:r>
      <w:r w:rsidR="00052609">
        <w:rPr>
          <w:color w:val="000000" w:themeColor="text1"/>
        </w:rPr>
        <w:t xml:space="preserve"> </w:t>
      </w:r>
      <w:r w:rsidR="00D151DC" w:rsidRPr="006D164D">
        <w:rPr>
          <w:color w:val="000000" w:themeColor="text1"/>
        </w:rPr>
        <w:t>mitigation in decision documents</w:t>
      </w:r>
      <w:r w:rsidR="008830DB">
        <w:rPr>
          <w:color w:val="000000" w:themeColor="text1"/>
        </w:rPr>
        <w:t>,</w:t>
      </w:r>
      <w:r w:rsidR="00DF1E41">
        <w:rPr>
          <w:color w:val="000000" w:themeColor="text1"/>
        </w:rPr>
        <w:t xml:space="preserve"> and</w:t>
      </w:r>
      <w:r w:rsidR="008830DB">
        <w:rPr>
          <w:color w:val="000000" w:themeColor="text1"/>
        </w:rPr>
        <w:t xml:space="preserve"> include any </w:t>
      </w:r>
      <w:r w:rsidR="001940F7">
        <w:rPr>
          <w:color w:val="000000" w:themeColor="text1"/>
        </w:rPr>
        <w:t>required</w:t>
      </w:r>
      <w:r w:rsidR="00DF1E41">
        <w:rPr>
          <w:color w:val="000000" w:themeColor="text1"/>
        </w:rPr>
        <w:t xml:space="preserve"> mitigation in</w:t>
      </w:r>
      <w:r w:rsidR="00D151DC" w:rsidRPr="006D164D">
        <w:rPr>
          <w:color w:val="000000" w:themeColor="text1"/>
        </w:rPr>
        <w:t xml:space="preserve"> land use authorizations</w:t>
      </w:r>
      <w:r w:rsidR="00187359" w:rsidRPr="006D164D">
        <w:rPr>
          <w:color w:val="000000" w:themeColor="text1"/>
        </w:rPr>
        <w:t xml:space="preserve">. </w:t>
      </w:r>
    </w:p>
    <w:p w:rsidR="003E6EB6" w:rsidRPr="006D164D" w:rsidRDefault="003E6EB6" w:rsidP="003E6EB6">
      <w:pPr>
        <w:pStyle w:val="ListParagraph"/>
        <w:rPr>
          <w:color w:val="000000" w:themeColor="text1"/>
        </w:rPr>
      </w:pPr>
    </w:p>
    <w:p w:rsidR="00187359" w:rsidRPr="006D164D" w:rsidRDefault="001940F7" w:rsidP="00187359">
      <w:pPr>
        <w:pStyle w:val="ListParagraph"/>
        <w:numPr>
          <w:ilvl w:val="3"/>
          <w:numId w:val="1"/>
        </w:numPr>
        <w:rPr>
          <w:color w:val="000000" w:themeColor="text1"/>
        </w:rPr>
      </w:pPr>
      <w:r>
        <w:rPr>
          <w:color w:val="000000" w:themeColor="text1"/>
        </w:rPr>
        <w:t xml:space="preserve">Ensure </w:t>
      </w:r>
      <w:r w:rsidR="008830DB">
        <w:rPr>
          <w:color w:val="000000" w:themeColor="text1"/>
        </w:rPr>
        <w:t xml:space="preserve">any </w:t>
      </w:r>
      <w:r w:rsidR="005A554D">
        <w:rPr>
          <w:color w:val="000000" w:themeColor="text1"/>
        </w:rPr>
        <w:t xml:space="preserve">required </w:t>
      </w:r>
      <w:r>
        <w:rPr>
          <w:color w:val="000000" w:themeColor="text1"/>
        </w:rPr>
        <w:t>mitigation is implement</w:t>
      </w:r>
      <w:r w:rsidR="00BA7A98">
        <w:rPr>
          <w:color w:val="000000" w:themeColor="text1"/>
        </w:rPr>
        <w:t>ed</w:t>
      </w:r>
      <w:r w:rsidR="00ED754A">
        <w:rPr>
          <w:color w:val="000000" w:themeColor="text1"/>
        </w:rPr>
        <w:t xml:space="preserve"> </w:t>
      </w:r>
      <w:r w:rsidR="00CD47A6">
        <w:rPr>
          <w:color w:val="000000" w:themeColor="text1"/>
        </w:rPr>
        <w:t xml:space="preserve">consistent with applicable </w:t>
      </w:r>
      <w:r w:rsidR="004512EB">
        <w:rPr>
          <w:color w:val="000000" w:themeColor="text1"/>
        </w:rPr>
        <w:t>law</w:t>
      </w:r>
      <w:r w:rsidR="00433F84">
        <w:rPr>
          <w:color w:val="000000" w:themeColor="text1"/>
        </w:rPr>
        <w:t xml:space="preserve">, </w:t>
      </w:r>
      <w:r w:rsidR="000768E6">
        <w:rPr>
          <w:color w:val="000000" w:themeColor="text1"/>
        </w:rPr>
        <w:t>decision documents, and</w:t>
      </w:r>
      <w:r w:rsidR="00433F84">
        <w:rPr>
          <w:color w:val="000000" w:themeColor="text1"/>
        </w:rPr>
        <w:t xml:space="preserve"> </w:t>
      </w:r>
      <w:r w:rsidR="000768E6">
        <w:rPr>
          <w:color w:val="000000" w:themeColor="text1"/>
        </w:rPr>
        <w:t xml:space="preserve">land use </w:t>
      </w:r>
      <w:r w:rsidR="00433F84">
        <w:rPr>
          <w:color w:val="000000" w:themeColor="text1"/>
        </w:rPr>
        <w:t>authorization</w:t>
      </w:r>
      <w:r w:rsidR="000768E6">
        <w:rPr>
          <w:color w:val="000000" w:themeColor="text1"/>
        </w:rPr>
        <w:t>s</w:t>
      </w:r>
      <w:r>
        <w:rPr>
          <w:color w:val="000000" w:themeColor="text1"/>
        </w:rPr>
        <w:t>.</w:t>
      </w:r>
      <w:r w:rsidR="00187359" w:rsidRPr="006D164D">
        <w:rPr>
          <w:color w:val="000000" w:themeColor="text1"/>
        </w:rPr>
        <w:t xml:space="preserve"> </w:t>
      </w:r>
    </w:p>
    <w:p w:rsidR="003B3ED2" w:rsidRPr="006D164D" w:rsidRDefault="003B3ED2" w:rsidP="003B3ED2">
      <w:pPr>
        <w:pStyle w:val="ListParagraph"/>
        <w:rPr>
          <w:color w:val="000000" w:themeColor="text1"/>
        </w:rPr>
      </w:pPr>
    </w:p>
    <w:p w:rsidR="003B3ED2" w:rsidRDefault="003B3ED2" w:rsidP="003B3ED2">
      <w:pPr>
        <w:pStyle w:val="ListParagraph"/>
        <w:numPr>
          <w:ilvl w:val="3"/>
          <w:numId w:val="1"/>
        </w:numPr>
        <w:rPr>
          <w:color w:val="000000" w:themeColor="text1"/>
        </w:rPr>
      </w:pPr>
      <w:r w:rsidRPr="006D164D">
        <w:rPr>
          <w:color w:val="000000" w:themeColor="text1"/>
        </w:rPr>
        <w:t xml:space="preserve">Fulfill the reporting requirements identified in this </w:t>
      </w:r>
      <w:r w:rsidR="000F2C32">
        <w:rPr>
          <w:color w:val="000000" w:themeColor="text1"/>
        </w:rPr>
        <w:t>policy</w:t>
      </w:r>
      <w:r w:rsidRPr="006D164D">
        <w:rPr>
          <w:color w:val="000000" w:themeColor="text1"/>
        </w:rPr>
        <w:t>.</w:t>
      </w:r>
    </w:p>
    <w:p w:rsidR="00FB4BAA" w:rsidRPr="00FB4BAA" w:rsidRDefault="00FB4BAA" w:rsidP="00FB4BAA">
      <w:pPr>
        <w:pStyle w:val="ListParagraph"/>
        <w:rPr>
          <w:color w:val="000000" w:themeColor="text1"/>
        </w:rPr>
      </w:pPr>
    </w:p>
    <w:p w:rsidR="00FB4BAA" w:rsidRDefault="00FB4BAA" w:rsidP="00FB4BAA">
      <w:pPr>
        <w:pStyle w:val="ListParagraph"/>
        <w:numPr>
          <w:ilvl w:val="2"/>
          <w:numId w:val="1"/>
        </w:numPr>
        <w:rPr>
          <w:color w:val="000000" w:themeColor="text1"/>
        </w:rPr>
      </w:pPr>
      <w:r>
        <w:rPr>
          <w:color w:val="000000" w:themeColor="text1"/>
        </w:rPr>
        <w:t>It is the responsibility of the National Operations Center Director to:</w:t>
      </w:r>
    </w:p>
    <w:p w:rsidR="00FB4BAA" w:rsidRDefault="00FB4BAA" w:rsidP="00FB4BAA">
      <w:pPr>
        <w:pStyle w:val="ListParagraph"/>
        <w:ind w:left="1080"/>
        <w:rPr>
          <w:color w:val="000000" w:themeColor="text1"/>
        </w:rPr>
      </w:pPr>
    </w:p>
    <w:p w:rsidR="00CA00A0" w:rsidRDefault="00CA00A0" w:rsidP="00CA00A0">
      <w:pPr>
        <w:pStyle w:val="ListParagraph"/>
        <w:numPr>
          <w:ilvl w:val="3"/>
          <w:numId w:val="1"/>
        </w:numPr>
        <w:rPr>
          <w:color w:val="000000" w:themeColor="text1"/>
        </w:rPr>
      </w:pPr>
      <w:r w:rsidRPr="006D164D">
        <w:rPr>
          <w:color w:val="000000" w:themeColor="text1"/>
        </w:rPr>
        <w:t xml:space="preserve">Provide </w:t>
      </w:r>
      <w:r>
        <w:rPr>
          <w:color w:val="000000" w:themeColor="text1"/>
        </w:rPr>
        <w:t>for technical management assistance</w:t>
      </w:r>
      <w:r w:rsidRPr="006D164D">
        <w:rPr>
          <w:color w:val="000000" w:themeColor="text1"/>
        </w:rPr>
        <w:t xml:space="preserve"> to </w:t>
      </w:r>
      <w:r>
        <w:rPr>
          <w:color w:val="000000" w:themeColor="text1"/>
        </w:rPr>
        <w:t>implement this policy</w:t>
      </w:r>
      <w:r w:rsidRPr="006D164D">
        <w:rPr>
          <w:color w:val="000000" w:themeColor="text1"/>
        </w:rPr>
        <w:t>.</w:t>
      </w:r>
    </w:p>
    <w:p w:rsidR="00CA00A0" w:rsidRDefault="00CA00A0" w:rsidP="00CA00A0">
      <w:pPr>
        <w:pStyle w:val="ListParagraph"/>
        <w:ind w:left="1080"/>
        <w:rPr>
          <w:color w:val="000000" w:themeColor="text1"/>
        </w:rPr>
      </w:pPr>
    </w:p>
    <w:p w:rsidR="00FB4BAA" w:rsidRDefault="00FB4BAA" w:rsidP="00FB4BAA">
      <w:pPr>
        <w:pStyle w:val="ListParagraph"/>
        <w:numPr>
          <w:ilvl w:val="3"/>
          <w:numId w:val="1"/>
        </w:numPr>
        <w:rPr>
          <w:color w:val="000000" w:themeColor="text1"/>
        </w:rPr>
      </w:pPr>
      <w:r>
        <w:rPr>
          <w:color w:val="000000" w:themeColor="text1"/>
        </w:rPr>
        <w:t>Implement this policy with respect to</w:t>
      </w:r>
      <w:r w:rsidR="001940F7">
        <w:rPr>
          <w:color w:val="000000" w:themeColor="text1"/>
        </w:rPr>
        <w:t xml:space="preserve"> File and Records Maintenance</w:t>
      </w:r>
      <w:r>
        <w:rPr>
          <w:color w:val="000000" w:themeColor="text1"/>
        </w:rPr>
        <w:t>.</w:t>
      </w:r>
    </w:p>
    <w:p w:rsidR="0085359E" w:rsidRPr="0001620A" w:rsidRDefault="0085359E" w:rsidP="0085359E">
      <w:pPr>
        <w:pStyle w:val="ListParagraph"/>
        <w:rPr>
          <w:color w:val="000000" w:themeColor="text1"/>
        </w:rPr>
      </w:pPr>
    </w:p>
    <w:p w:rsidR="00F17495" w:rsidRPr="00092E25" w:rsidRDefault="00F17495" w:rsidP="00576D1B">
      <w:pPr>
        <w:pStyle w:val="ListParagraph"/>
        <w:numPr>
          <w:ilvl w:val="1"/>
          <w:numId w:val="1"/>
        </w:numPr>
        <w:outlineLvl w:val="0"/>
        <w:rPr>
          <w:b/>
          <w:color w:val="000000" w:themeColor="text1"/>
        </w:rPr>
      </w:pPr>
      <w:bookmarkStart w:id="13" w:name="_Toc444697396"/>
      <w:bookmarkStart w:id="14" w:name="_Toc449433565"/>
      <w:bookmarkStart w:id="15" w:name="References_1_5"/>
      <w:r w:rsidRPr="00092E25">
        <w:rPr>
          <w:b/>
          <w:color w:val="000000" w:themeColor="text1"/>
        </w:rPr>
        <w:t>References</w:t>
      </w:r>
      <w:bookmarkEnd w:id="13"/>
      <w:bookmarkEnd w:id="14"/>
    </w:p>
    <w:bookmarkEnd w:id="15"/>
    <w:p w:rsidR="00F17495" w:rsidRPr="0001620A" w:rsidRDefault="00F17495" w:rsidP="00F17495">
      <w:pPr>
        <w:pStyle w:val="ListParagraph"/>
        <w:ind w:left="648"/>
        <w:rPr>
          <w:color w:val="000000" w:themeColor="text1"/>
        </w:rPr>
      </w:pPr>
    </w:p>
    <w:p w:rsidR="00F17495" w:rsidRPr="0001620A" w:rsidRDefault="00F17495" w:rsidP="0092127C">
      <w:pPr>
        <w:pStyle w:val="ListParagraph"/>
        <w:numPr>
          <w:ilvl w:val="2"/>
          <w:numId w:val="1"/>
        </w:numPr>
        <w:rPr>
          <w:color w:val="000000" w:themeColor="text1"/>
        </w:rPr>
      </w:pPr>
      <w:r w:rsidRPr="0001620A">
        <w:rPr>
          <w:color w:val="000000" w:themeColor="text1"/>
        </w:rPr>
        <w:t xml:space="preserve">Principal references for this guidance are: </w:t>
      </w:r>
    </w:p>
    <w:p w:rsidR="00F17495" w:rsidRPr="006D164D" w:rsidRDefault="00F17495" w:rsidP="00F17495">
      <w:pPr>
        <w:pStyle w:val="ListParagraph"/>
        <w:ind w:left="648"/>
        <w:rPr>
          <w:color w:val="000000" w:themeColor="text1"/>
        </w:rPr>
      </w:pPr>
    </w:p>
    <w:p w:rsidR="00AC40D2" w:rsidRDefault="00AC40D2" w:rsidP="00AC40D2">
      <w:pPr>
        <w:pStyle w:val="ListParagraph"/>
        <w:numPr>
          <w:ilvl w:val="3"/>
          <w:numId w:val="1"/>
        </w:numPr>
        <w:rPr>
          <w:color w:val="000000" w:themeColor="text1"/>
        </w:rPr>
      </w:pPr>
      <w:r w:rsidRPr="006D164D">
        <w:rPr>
          <w:color w:val="000000" w:themeColor="text1"/>
        </w:rPr>
        <w:lastRenderedPageBreak/>
        <w:t>Presidential Executive Order 13604, Improving Performance of Federal Permitting and Review of Infrastructure Projects, March 22</w:t>
      </w:r>
      <w:r w:rsidR="00612EDA">
        <w:rPr>
          <w:color w:val="000000" w:themeColor="text1"/>
        </w:rPr>
        <w:t>,</w:t>
      </w:r>
      <w:r w:rsidRPr="006D164D">
        <w:rPr>
          <w:color w:val="000000" w:themeColor="text1"/>
        </w:rPr>
        <w:t xml:space="preserve"> 2012</w:t>
      </w:r>
      <w:r w:rsidR="00612EDA">
        <w:rPr>
          <w:color w:val="000000" w:themeColor="text1"/>
        </w:rPr>
        <w:t>.</w:t>
      </w:r>
    </w:p>
    <w:p w:rsidR="00AC40D2" w:rsidRPr="006D164D" w:rsidRDefault="00AC40D2" w:rsidP="00AC40D2">
      <w:pPr>
        <w:pStyle w:val="ListParagraph"/>
        <w:rPr>
          <w:color w:val="000000" w:themeColor="text1"/>
        </w:rPr>
      </w:pPr>
    </w:p>
    <w:p w:rsidR="00AC40D2" w:rsidRPr="006D164D" w:rsidRDefault="00AC40D2" w:rsidP="00AC40D2">
      <w:pPr>
        <w:pStyle w:val="ListParagraph"/>
        <w:numPr>
          <w:ilvl w:val="3"/>
          <w:numId w:val="1"/>
        </w:numPr>
        <w:rPr>
          <w:color w:val="000000" w:themeColor="text1"/>
        </w:rPr>
      </w:pPr>
      <w:r w:rsidRPr="006D164D">
        <w:rPr>
          <w:color w:val="000000" w:themeColor="text1"/>
        </w:rPr>
        <w:t>Presidential Memorandum, Modernizing Federal Infrastructure Review and Permitting Regulations, Policies, Procedures, May 17</w:t>
      </w:r>
      <w:r w:rsidR="00612EDA">
        <w:rPr>
          <w:color w:val="000000" w:themeColor="text1"/>
        </w:rPr>
        <w:t>,</w:t>
      </w:r>
      <w:r w:rsidRPr="006D164D">
        <w:rPr>
          <w:color w:val="000000" w:themeColor="text1"/>
        </w:rPr>
        <w:t xml:space="preserve"> 2013</w:t>
      </w:r>
      <w:r w:rsidR="00612EDA">
        <w:rPr>
          <w:color w:val="000000" w:themeColor="text1"/>
        </w:rPr>
        <w:t>.</w:t>
      </w:r>
      <w:r w:rsidRPr="006D164D">
        <w:rPr>
          <w:color w:val="000000" w:themeColor="text1"/>
        </w:rPr>
        <w:t xml:space="preserve"> </w:t>
      </w:r>
    </w:p>
    <w:p w:rsidR="00AC40D2" w:rsidRPr="006D164D" w:rsidRDefault="00AC40D2" w:rsidP="00AC40D2">
      <w:pPr>
        <w:pStyle w:val="ListParagraph"/>
        <w:rPr>
          <w:color w:val="000000" w:themeColor="text1"/>
        </w:rPr>
      </w:pPr>
    </w:p>
    <w:p w:rsidR="008830DB" w:rsidRDefault="008830DB" w:rsidP="00AC40D2">
      <w:pPr>
        <w:pStyle w:val="ListParagraph"/>
        <w:numPr>
          <w:ilvl w:val="3"/>
          <w:numId w:val="1"/>
        </w:numPr>
        <w:rPr>
          <w:color w:val="000000" w:themeColor="text1"/>
        </w:rPr>
      </w:pPr>
      <w:r>
        <w:rPr>
          <w:color w:val="000000" w:themeColor="text1"/>
        </w:rPr>
        <w:t xml:space="preserve">Presidential Memorandum, </w:t>
      </w:r>
      <w:r w:rsidR="008050FB">
        <w:rPr>
          <w:color w:val="000000" w:themeColor="text1"/>
        </w:rPr>
        <w:t>Mitigating Impacts on Natural Resources from Development and Encouraging Related Private Investments</w:t>
      </w:r>
      <w:r>
        <w:rPr>
          <w:color w:val="000000" w:themeColor="text1"/>
        </w:rPr>
        <w:t xml:space="preserve">, </w:t>
      </w:r>
      <w:r w:rsidR="008050FB">
        <w:rPr>
          <w:color w:val="000000" w:themeColor="text1"/>
        </w:rPr>
        <w:t>November 3</w:t>
      </w:r>
      <w:r w:rsidR="00612EDA">
        <w:rPr>
          <w:color w:val="000000" w:themeColor="text1"/>
        </w:rPr>
        <w:t>,</w:t>
      </w:r>
      <w:r>
        <w:rPr>
          <w:color w:val="000000" w:themeColor="text1"/>
        </w:rPr>
        <w:t xml:space="preserve"> 2015</w:t>
      </w:r>
      <w:r w:rsidR="00612EDA">
        <w:rPr>
          <w:color w:val="000000" w:themeColor="text1"/>
        </w:rPr>
        <w:t>.</w:t>
      </w:r>
    </w:p>
    <w:p w:rsidR="008830DB" w:rsidRDefault="008830DB" w:rsidP="008830DB">
      <w:pPr>
        <w:pStyle w:val="ListParagraph"/>
        <w:ind w:left="1080"/>
        <w:rPr>
          <w:color w:val="000000" w:themeColor="text1"/>
        </w:rPr>
      </w:pPr>
    </w:p>
    <w:p w:rsidR="008830DB" w:rsidRDefault="008830DB" w:rsidP="008830DB">
      <w:pPr>
        <w:pStyle w:val="ListParagraph"/>
        <w:numPr>
          <w:ilvl w:val="3"/>
          <w:numId w:val="1"/>
        </w:numPr>
        <w:rPr>
          <w:color w:val="000000" w:themeColor="text1"/>
        </w:rPr>
      </w:pPr>
      <w:r w:rsidRPr="006D164D">
        <w:rPr>
          <w:color w:val="000000" w:themeColor="text1"/>
        </w:rPr>
        <w:t>Council on Environmental Quality’s January 14, 2011 Memorandum: Appropriate Use of Mitigation and Monitoring and Clarifying the Appropriate Use of Mitigated Fi</w:t>
      </w:r>
      <w:r w:rsidR="00612EDA">
        <w:rPr>
          <w:color w:val="000000" w:themeColor="text1"/>
        </w:rPr>
        <w:t>ndings of No Significant Impact.</w:t>
      </w:r>
    </w:p>
    <w:p w:rsidR="008830DB" w:rsidRDefault="008830DB" w:rsidP="008830DB">
      <w:pPr>
        <w:pStyle w:val="ListParagraph"/>
        <w:ind w:left="1080"/>
        <w:rPr>
          <w:color w:val="000000" w:themeColor="text1"/>
        </w:rPr>
      </w:pPr>
    </w:p>
    <w:p w:rsidR="00AC40D2" w:rsidRPr="00155C49" w:rsidRDefault="00AC40D2" w:rsidP="00AC40D2">
      <w:pPr>
        <w:pStyle w:val="ListParagraph"/>
        <w:numPr>
          <w:ilvl w:val="3"/>
          <w:numId w:val="1"/>
        </w:numPr>
        <w:rPr>
          <w:color w:val="000000" w:themeColor="text1"/>
        </w:rPr>
      </w:pPr>
      <w:r>
        <w:rPr>
          <w:color w:val="000000" w:themeColor="text1"/>
        </w:rPr>
        <w:t xml:space="preserve">Secretary </w:t>
      </w:r>
      <w:r w:rsidRPr="00155C49">
        <w:rPr>
          <w:color w:val="000000" w:themeColor="text1"/>
        </w:rPr>
        <w:t>of the Interior, Order 3330: Improving Mitigation Policies and Practices of the Department of the Interior</w:t>
      </w:r>
      <w:r>
        <w:rPr>
          <w:color w:val="000000" w:themeColor="text1"/>
        </w:rPr>
        <w:t xml:space="preserve"> (DOI)</w:t>
      </w:r>
      <w:r w:rsidRPr="00155C49">
        <w:rPr>
          <w:color w:val="000000" w:themeColor="text1"/>
        </w:rPr>
        <w:t>, October 31</w:t>
      </w:r>
      <w:r w:rsidR="00612EDA">
        <w:rPr>
          <w:color w:val="000000" w:themeColor="text1"/>
        </w:rPr>
        <w:t>,</w:t>
      </w:r>
      <w:r w:rsidRPr="00155C49">
        <w:rPr>
          <w:color w:val="000000" w:themeColor="text1"/>
        </w:rPr>
        <w:t xml:space="preserve"> 2013</w:t>
      </w:r>
      <w:r w:rsidR="00612EDA">
        <w:rPr>
          <w:color w:val="000000" w:themeColor="text1"/>
        </w:rPr>
        <w:t>.</w:t>
      </w:r>
    </w:p>
    <w:p w:rsidR="00AC40D2" w:rsidRPr="00155C49" w:rsidRDefault="00AC40D2" w:rsidP="00AC40D2">
      <w:pPr>
        <w:pStyle w:val="ListParagraph"/>
        <w:ind w:left="1080"/>
        <w:rPr>
          <w:color w:val="000000" w:themeColor="text1"/>
        </w:rPr>
      </w:pPr>
    </w:p>
    <w:p w:rsidR="001F085F" w:rsidRDefault="001F085F" w:rsidP="001F085F">
      <w:pPr>
        <w:pStyle w:val="ListParagraph"/>
        <w:numPr>
          <w:ilvl w:val="3"/>
          <w:numId w:val="1"/>
        </w:numPr>
        <w:rPr>
          <w:color w:val="000000" w:themeColor="text1"/>
        </w:rPr>
      </w:pPr>
      <w:r w:rsidRPr="006D164D">
        <w:rPr>
          <w:color w:val="000000" w:themeColor="text1"/>
        </w:rPr>
        <w:t>A Strategy for Improving the Mitigation Policies and Practices of the Department of the Interior</w:t>
      </w:r>
      <w:r>
        <w:rPr>
          <w:color w:val="000000" w:themeColor="text1"/>
        </w:rPr>
        <w:t>, DOI Energy and Climate Change Task Force, April</w:t>
      </w:r>
      <w:r w:rsidR="00612EDA">
        <w:rPr>
          <w:color w:val="000000" w:themeColor="text1"/>
        </w:rPr>
        <w:t>,</w:t>
      </w:r>
      <w:r>
        <w:rPr>
          <w:color w:val="000000" w:themeColor="text1"/>
        </w:rPr>
        <w:t xml:space="preserve"> 2014</w:t>
      </w:r>
      <w:r w:rsidR="00612EDA">
        <w:rPr>
          <w:color w:val="000000" w:themeColor="text1"/>
        </w:rPr>
        <w:t>.</w:t>
      </w:r>
    </w:p>
    <w:p w:rsidR="00AC4C80" w:rsidRPr="00AC4C80" w:rsidRDefault="00AC4C80" w:rsidP="00AC4C80">
      <w:pPr>
        <w:pStyle w:val="ListParagraph"/>
        <w:rPr>
          <w:color w:val="000000" w:themeColor="text1"/>
        </w:rPr>
      </w:pPr>
    </w:p>
    <w:p w:rsidR="00AC4C80" w:rsidRPr="006D164D" w:rsidRDefault="00AC4C80" w:rsidP="001F085F">
      <w:pPr>
        <w:pStyle w:val="ListParagraph"/>
        <w:numPr>
          <w:ilvl w:val="3"/>
          <w:numId w:val="1"/>
        </w:numPr>
        <w:rPr>
          <w:color w:val="000000" w:themeColor="text1"/>
        </w:rPr>
      </w:pPr>
      <w:r>
        <w:rPr>
          <w:color w:val="000000" w:themeColor="text1"/>
        </w:rPr>
        <w:t>DOI Departmental Manual 600 DM 5, Standards for Federal Lands Boundary Evidence</w:t>
      </w:r>
    </w:p>
    <w:p w:rsidR="001F085F" w:rsidRDefault="001F085F" w:rsidP="001F085F">
      <w:pPr>
        <w:pStyle w:val="ListParagraph"/>
        <w:ind w:left="1080"/>
        <w:rPr>
          <w:color w:val="000000" w:themeColor="text1"/>
        </w:rPr>
      </w:pPr>
    </w:p>
    <w:p w:rsidR="008830DB" w:rsidRDefault="008830DB" w:rsidP="008830DB">
      <w:pPr>
        <w:pStyle w:val="ListParagraph"/>
        <w:numPr>
          <w:ilvl w:val="3"/>
          <w:numId w:val="1"/>
        </w:numPr>
        <w:rPr>
          <w:color w:val="000000" w:themeColor="text1"/>
        </w:rPr>
      </w:pPr>
      <w:r w:rsidRPr="00AC40D2">
        <w:rPr>
          <w:color w:val="000000" w:themeColor="text1"/>
        </w:rPr>
        <w:t xml:space="preserve">DOI Departmental Manual 600 DM 6, </w:t>
      </w:r>
      <w:r>
        <w:rPr>
          <w:color w:val="000000" w:themeColor="text1"/>
        </w:rPr>
        <w:t>Landscape-Scale</w:t>
      </w:r>
      <w:r w:rsidR="008050FB">
        <w:rPr>
          <w:color w:val="000000" w:themeColor="text1"/>
        </w:rPr>
        <w:t xml:space="preserve"> Mitigation Policy</w:t>
      </w:r>
      <w:r w:rsidR="00612EDA">
        <w:rPr>
          <w:color w:val="000000" w:themeColor="text1"/>
        </w:rPr>
        <w:t>.</w:t>
      </w:r>
    </w:p>
    <w:p w:rsidR="008830DB" w:rsidRDefault="008830DB" w:rsidP="008830DB">
      <w:pPr>
        <w:pStyle w:val="ListParagraph"/>
        <w:ind w:left="1080"/>
        <w:rPr>
          <w:color w:val="000000" w:themeColor="text1"/>
        </w:rPr>
      </w:pPr>
    </w:p>
    <w:p w:rsidR="00AC7D0D" w:rsidRPr="006D164D" w:rsidRDefault="00AC7D0D" w:rsidP="00AC7D0D">
      <w:pPr>
        <w:pStyle w:val="ListParagraph"/>
        <w:numPr>
          <w:ilvl w:val="3"/>
          <w:numId w:val="1"/>
        </w:numPr>
        <w:rPr>
          <w:color w:val="000000" w:themeColor="text1"/>
        </w:rPr>
      </w:pPr>
      <w:r w:rsidRPr="006D164D">
        <w:rPr>
          <w:color w:val="000000" w:themeColor="text1"/>
        </w:rPr>
        <w:t>DOI Departmental Manual 522 DM 1, Adaptive Management Implementation Policy</w:t>
      </w:r>
      <w:r w:rsidR="00612EDA">
        <w:rPr>
          <w:color w:val="000000" w:themeColor="text1"/>
        </w:rPr>
        <w:t>.</w:t>
      </w:r>
    </w:p>
    <w:p w:rsidR="00AC7D0D" w:rsidRDefault="00AC7D0D" w:rsidP="00AC7D0D">
      <w:pPr>
        <w:pStyle w:val="ListParagraph"/>
        <w:ind w:left="1080"/>
        <w:rPr>
          <w:color w:val="000000" w:themeColor="text1"/>
        </w:rPr>
      </w:pPr>
    </w:p>
    <w:p w:rsidR="00F17495" w:rsidRPr="006D164D" w:rsidRDefault="00F17495" w:rsidP="0092127C">
      <w:pPr>
        <w:pStyle w:val="ListParagraph"/>
        <w:numPr>
          <w:ilvl w:val="3"/>
          <w:numId w:val="1"/>
        </w:numPr>
        <w:rPr>
          <w:color w:val="000000" w:themeColor="text1"/>
        </w:rPr>
      </w:pPr>
      <w:r w:rsidRPr="006D164D">
        <w:rPr>
          <w:color w:val="000000" w:themeColor="text1"/>
        </w:rPr>
        <w:t>BLM Handbook H-1601-1, Land Use Planning</w:t>
      </w:r>
      <w:r w:rsidR="00612EDA">
        <w:rPr>
          <w:color w:val="000000" w:themeColor="text1"/>
        </w:rPr>
        <w:t>.</w:t>
      </w:r>
    </w:p>
    <w:p w:rsidR="00F17495" w:rsidRPr="006D164D" w:rsidRDefault="00F17495" w:rsidP="00F17495">
      <w:pPr>
        <w:pStyle w:val="ListParagraph"/>
        <w:rPr>
          <w:color w:val="000000" w:themeColor="text1"/>
        </w:rPr>
      </w:pPr>
    </w:p>
    <w:p w:rsidR="00F17495" w:rsidRDefault="00F17495" w:rsidP="0092127C">
      <w:pPr>
        <w:pStyle w:val="ListParagraph"/>
        <w:numPr>
          <w:ilvl w:val="3"/>
          <w:numId w:val="1"/>
        </w:numPr>
        <w:rPr>
          <w:color w:val="000000" w:themeColor="text1"/>
        </w:rPr>
      </w:pPr>
      <w:r w:rsidRPr="006D164D">
        <w:rPr>
          <w:color w:val="000000" w:themeColor="text1"/>
        </w:rPr>
        <w:t>BLM Handbook H-1790-1, National Environmental Policy Act</w:t>
      </w:r>
      <w:r w:rsidR="00612EDA">
        <w:rPr>
          <w:color w:val="000000" w:themeColor="text1"/>
        </w:rPr>
        <w:t>.</w:t>
      </w:r>
      <w:r w:rsidRPr="006D164D">
        <w:rPr>
          <w:color w:val="000000" w:themeColor="text1"/>
        </w:rPr>
        <w:t xml:space="preserve"> </w:t>
      </w:r>
    </w:p>
    <w:p w:rsidR="00483A55" w:rsidRPr="00DD456A" w:rsidRDefault="00483A55" w:rsidP="00DD456A">
      <w:pPr>
        <w:pStyle w:val="ListParagraph"/>
        <w:rPr>
          <w:color w:val="000000" w:themeColor="text1"/>
        </w:rPr>
      </w:pPr>
    </w:p>
    <w:p w:rsidR="00433F84" w:rsidRPr="006D164D" w:rsidRDefault="00B862AD" w:rsidP="0092127C">
      <w:pPr>
        <w:pStyle w:val="ListParagraph"/>
        <w:numPr>
          <w:ilvl w:val="3"/>
          <w:numId w:val="1"/>
        </w:numPr>
        <w:rPr>
          <w:color w:val="000000" w:themeColor="text1"/>
        </w:rPr>
      </w:pPr>
      <w:r>
        <w:rPr>
          <w:color w:val="000000" w:themeColor="text1"/>
        </w:rPr>
        <w:t xml:space="preserve">Mitigation provisions in other applicable </w:t>
      </w:r>
      <w:r w:rsidR="00433F84">
        <w:rPr>
          <w:color w:val="000000" w:themeColor="text1"/>
        </w:rPr>
        <w:t>BLM Handbooks</w:t>
      </w:r>
      <w:r>
        <w:rPr>
          <w:color w:val="000000" w:themeColor="text1"/>
        </w:rPr>
        <w:t>.</w:t>
      </w:r>
    </w:p>
    <w:p w:rsidR="00EF2B51" w:rsidRPr="00EF2B51" w:rsidRDefault="00EF2B51" w:rsidP="00EF2B51">
      <w:pPr>
        <w:pStyle w:val="ListParagraph"/>
        <w:rPr>
          <w:color w:val="000000" w:themeColor="text1"/>
        </w:rPr>
      </w:pPr>
    </w:p>
    <w:p w:rsidR="006932DC" w:rsidRDefault="008237AD" w:rsidP="00576D1B">
      <w:pPr>
        <w:pStyle w:val="ListParagraph"/>
        <w:numPr>
          <w:ilvl w:val="1"/>
          <w:numId w:val="1"/>
        </w:numPr>
        <w:outlineLvl w:val="0"/>
        <w:rPr>
          <w:b/>
          <w:color w:val="000000" w:themeColor="text1"/>
        </w:rPr>
      </w:pPr>
      <w:bookmarkStart w:id="16" w:name="Policy_1_6"/>
      <w:bookmarkStart w:id="17" w:name="_Toc444697397"/>
      <w:bookmarkStart w:id="18" w:name="_Toc449433566"/>
      <w:r w:rsidRPr="00092E25">
        <w:rPr>
          <w:b/>
          <w:color w:val="000000" w:themeColor="text1"/>
        </w:rPr>
        <w:t>Policy</w:t>
      </w:r>
      <w:bookmarkEnd w:id="16"/>
      <w:bookmarkEnd w:id="17"/>
      <w:bookmarkEnd w:id="18"/>
    </w:p>
    <w:p w:rsidR="006932DC" w:rsidRDefault="006932DC" w:rsidP="006932DC">
      <w:pPr>
        <w:pStyle w:val="ListParagraph"/>
        <w:ind w:left="648"/>
        <w:rPr>
          <w:b/>
          <w:color w:val="000000" w:themeColor="text1"/>
        </w:rPr>
      </w:pPr>
    </w:p>
    <w:p w:rsidR="00576D1B" w:rsidRPr="00576D1B" w:rsidRDefault="00C24B13" w:rsidP="00576D1B">
      <w:pPr>
        <w:pStyle w:val="ListParagraph"/>
        <w:numPr>
          <w:ilvl w:val="2"/>
          <w:numId w:val="1"/>
        </w:numPr>
        <w:outlineLvl w:val="1"/>
        <w:rPr>
          <w:b/>
          <w:color w:val="000000" w:themeColor="text1"/>
        </w:rPr>
      </w:pPr>
      <w:bookmarkStart w:id="19" w:name="Sec1_Principles"/>
      <w:bookmarkStart w:id="20" w:name="_Toc444697398"/>
      <w:bookmarkStart w:id="21" w:name="_Toc449433567"/>
      <w:r w:rsidRPr="006932DC">
        <w:rPr>
          <w:b/>
          <w:color w:val="000000" w:themeColor="text1"/>
        </w:rPr>
        <w:t>Principles for Mitigation in the BLM</w:t>
      </w:r>
      <w:bookmarkEnd w:id="19"/>
      <w:bookmarkEnd w:id="20"/>
      <w:bookmarkEnd w:id="21"/>
      <w:r w:rsidRPr="006932DC">
        <w:rPr>
          <w:color w:val="000000" w:themeColor="text1"/>
        </w:rPr>
        <w:t xml:space="preserve"> </w:t>
      </w:r>
    </w:p>
    <w:p w:rsidR="00576D1B" w:rsidRDefault="00576D1B" w:rsidP="00576D1B">
      <w:pPr>
        <w:pStyle w:val="ListParagraph"/>
        <w:ind w:left="648"/>
        <w:rPr>
          <w:b/>
          <w:color w:val="000000" w:themeColor="text1"/>
        </w:rPr>
      </w:pPr>
    </w:p>
    <w:p w:rsidR="00532343" w:rsidRPr="00532343" w:rsidRDefault="00532343" w:rsidP="00532343">
      <w:pPr>
        <w:pStyle w:val="ListParagraph"/>
        <w:ind w:left="648"/>
        <w:rPr>
          <w:b/>
          <w:color w:val="000000" w:themeColor="text1"/>
        </w:rPr>
      </w:pPr>
      <w:r w:rsidRPr="00532343">
        <w:rPr>
          <w:color w:val="000000" w:themeColor="text1"/>
        </w:rPr>
        <w:t xml:space="preserve">When evaluating the </w:t>
      </w:r>
      <w:hyperlink w:anchor="Mitigation" w:history="1">
        <w:r w:rsidRPr="00532343">
          <w:rPr>
            <w:rStyle w:val="Hyperlink"/>
          </w:rPr>
          <w:t>mitigation</w:t>
        </w:r>
      </w:hyperlink>
      <w:r w:rsidRPr="00532343">
        <w:rPr>
          <w:color w:val="000000" w:themeColor="text1"/>
        </w:rPr>
        <w:t xml:space="preserve"> of impacts to </w:t>
      </w:r>
      <w:hyperlink w:anchor="Resource_value_and_function" w:history="1">
        <w:r w:rsidRPr="00532343">
          <w:rPr>
            <w:rStyle w:val="Hyperlink"/>
            <w:lang w:val="en-CA"/>
          </w:rPr>
          <w:t>resources</w:t>
        </w:r>
      </w:hyperlink>
      <w:r w:rsidRPr="00532343">
        <w:rPr>
          <w:color w:val="000000" w:themeColor="text1"/>
          <w:lang w:val="en-CA"/>
        </w:rPr>
        <w:t xml:space="preserve"> (and their values, services, and/or functions), </w:t>
      </w:r>
      <w:r w:rsidR="003B533C">
        <w:rPr>
          <w:color w:val="000000" w:themeColor="text1"/>
          <w:lang w:val="en-CA"/>
        </w:rPr>
        <w:t xml:space="preserve">consistent with </w:t>
      </w:r>
      <w:r w:rsidR="006804A0">
        <w:rPr>
          <w:color w:val="000000" w:themeColor="text1"/>
          <w:lang w:val="en-CA"/>
        </w:rPr>
        <w:t>applicable law</w:t>
      </w:r>
      <w:r w:rsidR="003B533C">
        <w:rPr>
          <w:color w:val="000000" w:themeColor="text1"/>
          <w:lang w:val="en-CA"/>
        </w:rPr>
        <w:t xml:space="preserve">, the </w:t>
      </w:r>
      <w:r w:rsidRPr="00532343">
        <w:rPr>
          <w:color w:val="000000" w:themeColor="text1"/>
          <w:lang w:val="en-CA"/>
        </w:rPr>
        <w:t xml:space="preserve">BLM </w:t>
      </w:r>
      <w:r w:rsidR="003B533C">
        <w:rPr>
          <w:color w:val="000000" w:themeColor="text1"/>
        </w:rPr>
        <w:t xml:space="preserve">will </w:t>
      </w:r>
      <w:r w:rsidRPr="00532343">
        <w:rPr>
          <w:color w:val="000000" w:themeColor="text1"/>
        </w:rPr>
        <w:t xml:space="preserve">consider the full </w:t>
      </w:r>
      <w:hyperlink w:anchor="Mitigation_hierarchy" w:history="1">
        <w:r w:rsidRPr="00532343">
          <w:rPr>
            <w:rStyle w:val="Hyperlink"/>
          </w:rPr>
          <w:t>mitigation hierarchy</w:t>
        </w:r>
      </w:hyperlink>
      <w:r w:rsidRPr="00532343">
        <w:rPr>
          <w:color w:val="000000" w:themeColor="text1"/>
        </w:rPr>
        <w:t>, described below, and implement mitigation</w:t>
      </w:r>
      <w:r w:rsidR="00F57874">
        <w:rPr>
          <w:color w:val="000000" w:themeColor="text1"/>
        </w:rPr>
        <w:t>, as appropriate,</w:t>
      </w:r>
      <w:r w:rsidRPr="00532343">
        <w:rPr>
          <w:color w:val="000000" w:themeColor="text1"/>
        </w:rPr>
        <w:t xml:space="preserve"> at all </w:t>
      </w:r>
      <w:hyperlink w:anchor="Relevant_scales" w:history="1">
        <w:r w:rsidRPr="00532343">
          <w:rPr>
            <w:rStyle w:val="Hyperlink"/>
          </w:rPr>
          <w:t>relevant scales</w:t>
        </w:r>
      </w:hyperlink>
      <w:r w:rsidRPr="00532343">
        <w:rPr>
          <w:color w:val="000000" w:themeColor="text1"/>
        </w:rPr>
        <w:t xml:space="preserve">, while incorporating </w:t>
      </w:r>
      <w:hyperlink w:anchor="Best_management_practices" w:history="1">
        <w:r w:rsidRPr="00532343">
          <w:rPr>
            <w:rStyle w:val="Hyperlink"/>
          </w:rPr>
          <w:t>best management practices</w:t>
        </w:r>
      </w:hyperlink>
      <w:r w:rsidRPr="00532343">
        <w:rPr>
          <w:color w:val="000000" w:themeColor="text1"/>
        </w:rPr>
        <w:t xml:space="preserve">. </w:t>
      </w:r>
      <w:r w:rsidR="001C521A">
        <w:rPr>
          <w:color w:val="000000" w:themeColor="text1"/>
        </w:rPr>
        <w:t xml:space="preserve">Effective mitigation is </w:t>
      </w:r>
      <w:hyperlink w:anchor="Durability" w:history="1">
        <w:r w:rsidRPr="00532343">
          <w:rPr>
            <w:rStyle w:val="Hyperlink"/>
          </w:rPr>
          <w:t>durable</w:t>
        </w:r>
      </w:hyperlink>
      <w:r w:rsidRPr="00532343">
        <w:rPr>
          <w:color w:val="000000" w:themeColor="text1"/>
        </w:rPr>
        <w:t xml:space="preserve">, defined by </w:t>
      </w:r>
      <w:hyperlink w:anchor="Outcome" w:history="1">
        <w:r w:rsidRPr="00532343">
          <w:rPr>
            <w:rStyle w:val="Hyperlink"/>
          </w:rPr>
          <w:t>outcomes</w:t>
        </w:r>
      </w:hyperlink>
      <w:r w:rsidRPr="00532343">
        <w:rPr>
          <w:color w:val="000000" w:themeColor="text1"/>
        </w:rPr>
        <w:t xml:space="preserve">, implemented and monitored for effectiveness, considered within an </w:t>
      </w:r>
      <w:hyperlink w:anchor="Adaptive_management" w:history="1">
        <w:r w:rsidRPr="00532343">
          <w:rPr>
            <w:rStyle w:val="Hyperlink"/>
          </w:rPr>
          <w:t>adaptive management</w:t>
        </w:r>
      </w:hyperlink>
      <w:r w:rsidRPr="00532343">
        <w:rPr>
          <w:color w:val="000000" w:themeColor="text1"/>
        </w:rPr>
        <w:t xml:space="preserve"> framework, reported upon, managed by a </w:t>
      </w:r>
      <w:hyperlink w:anchor="Responsible_party" w:history="1">
        <w:r w:rsidRPr="00532343">
          <w:rPr>
            <w:rStyle w:val="Hyperlink"/>
          </w:rPr>
          <w:t>responsible party</w:t>
        </w:r>
      </w:hyperlink>
      <w:r w:rsidRPr="00532343">
        <w:rPr>
          <w:color w:val="000000" w:themeColor="text1"/>
        </w:rPr>
        <w:t xml:space="preserve">, </w:t>
      </w:r>
      <w:r w:rsidR="003B533C">
        <w:rPr>
          <w:color w:val="000000" w:themeColor="text1"/>
        </w:rPr>
        <w:t xml:space="preserve">guided </w:t>
      </w:r>
      <w:r w:rsidRPr="00532343">
        <w:rPr>
          <w:color w:val="000000" w:themeColor="text1"/>
        </w:rPr>
        <w:t>by the best available science, and developed through effective, early, and frequent communication with the public land user, cooperating agencies, and other stakeholders</w:t>
      </w:r>
      <w:r w:rsidR="006804A0">
        <w:rPr>
          <w:color w:val="000000" w:themeColor="text1"/>
        </w:rPr>
        <w:t>, including the public</w:t>
      </w:r>
      <w:r w:rsidRPr="00532343">
        <w:rPr>
          <w:color w:val="000000" w:themeColor="text1"/>
        </w:rPr>
        <w:t>.</w:t>
      </w:r>
    </w:p>
    <w:p w:rsidR="006932DC" w:rsidRPr="006932DC" w:rsidRDefault="006932DC" w:rsidP="006932DC">
      <w:pPr>
        <w:pStyle w:val="ListParagraph"/>
        <w:ind w:left="648"/>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22" w:name="Sec1_Mitigation"/>
      <w:bookmarkStart w:id="23" w:name="_Toc444697399"/>
      <w:bookmarkStart w:id="24" w:name="_Toc449433568"/>
      <w:r w:rsidRPr="006932DC">
        <w:rPr>
          <w:b/>
        </w:rPr>
        <w:lastRenderedPageBreak/>
        <w:t>Mitigation</w:t>
      </w:r>
      <w:bookmarkEnd w:id="22"/>
      <w:bookmarkEnd w:id="23"/>
      <w:bookmarkEnd w:id="24"/>
      <w:r w:rsidRPr="006932DC">
        <w:rPr>
          <w:color w:val="000000" w:themeColor="text1"/>
        </w:rPr>
        <w:t xml:space="preserve"> </w:t>
      </w:r>
    </w:p>
    <w:p w:rsidR="00576D1B" w:rsidRDefault="00576D1B" w:rsidP="00576D1B">
      <w:pPr>
        <w:pStyle w:val="ListParagraph"/>
        <w:ind w:left="1080"/>
        <w:rPr>
          <w:b/>
        </w:rPr>
      </w:pPr>
    </w:p>
    <w:p w:rsidR="00532343" w:rsidRPr="00532343" w:rsidRDefault="00532343" w:rsidP="00532343">
      <w:pPr>
        <w:pStyle w:val="ListParagraph"/>
        <w:ind w:left="1080"/>
        <w:rPr>
          <w:color w:val="000000" w:themeColor="text1"/>
        </w:rPr>
      </w:pPr>
      <w:r w:rsidRPr="00532343">
        <w:rPr>
          <w:color w:val="000000" w:themeColor="text1"/>
        </w:rPr>
        <w:t>The BLM will identify, consider, and</w:t>
      </w:r>
      <w:r w:rsidR="00156C2D">
        <w:rPr>
          <w:color w:val="000000" w:themeColor="text1"/>
        </w:rPr>
        <w:t>,</w:t>
      </w:r>
      <w:r w:rsidRPr="00532343">
        <w:rPr>
          <w:color w:val="000000" w:themeColor="text1"/>
        </w:rPr>
        <w:t xml:space="preserve"> as appropriate</w:t>
      </w:r>
      <w:r w:rsidR="00156C2D">
        <w:rPr>
          <w:color w:val="000000" w:themeColor="text1"/>
        </w:rPr>
        <w:t>,</w:t>
      </w:r>
      <w:r w:rsidRPr="00532343">
        <w:rPr>
          <w:color w:val="000000" w:themeColor="text1"/>
        </w:rPr>
        <w:t xml:space="preserve"> require </w:t>
      </w:r>
      <w:hyperlink w:anchor="Mitigation" w:history="1">
        <w:r w:rsidRPr="00532343">
          <w:rPr>
            <w:rStyle w:val="Hyperlink"/>
          </w:rPr>
          <w:t>mitigation</w:t>
        </w:r>
      </w:hyperlink>
      <w:r w:rsidRPr="00532343">
        <w:rPr>
          <w:color w:val="000000" w:themeColor="text1"/>
        </w:rPr>
        <w:t xml:space="preserve"> to address reasonably foreseeable </w:t>
      </w:r>
      <w:hyperlink w:anchor="Impacts" w:history="1">
        <w:r w:rsidRPr="00532343">
          <w:rPr>
            <w:rStyle w:val="Hyperlink"/>
          </w:rPr>
          <w:t>impacts</w:t>
        </w:r>
      </w:hyperlink>
      <w:r w:rsidRPr="00532343">
        <w:rPr>
          <w:color w:val="000000" w:themeColor="text1"/>
        </w:rPr>
        <w:t xml:space="preserve"> to </w:t>
      </w:r>
      <w:hyperlink w:anchor="Resource_value_and_function" w:history="1">
        <w:r w:rsidRPr="00532343">
          <w:rPr>
            <w:rStyle w:val="Hyperlink"/>
          </w:rPr>
          <w:t>resources</w:t>
        </w:r>
      </w:hyperlink>
      <w:r w:rsidRPr="00532343">
        <w:rPr>
          <w:color w:val="000000" w:themeColor="text1"/>
        </w:rPr>
        <w:t xml:space="preserve"> from </w:t>
      </w:r>
      <w:hyperlink w:anchor="Public_land_use" w:history="1">
        <w:r w:rsidRPr="00532343">
          <w:rPr>
            <w:rStyle w:val="Hyperlink"/>
          </w:rPr>
          <w:t>public land uses</w:t>
        </w:r>
      </w:hyperlink>
      <w:r w:rsidRPr="00532343">
        <w:rPr>
          <w:color w:val="000000" w:themeColor="text1"/>
        </w:rPr>
        <w:t xml:space="preserve"> (</w:t>
      </w:r>
      <w:hyperlink w:anchor="BLM_initiated_actions" w:history="1">
        <w:r w:rsidRPr="00532343">
          <w:rPr>
            <w:rStyle w:val="Hyperlink"/>
          </w:rPr>
          <w:t>BLM-proposed</w:t>
        </w:r>
      </w:hyperlink>
      <w:r w:rsidRPr="00532343">
        <w:rPr>
          <w:color w:val="000000" w:themeColor="text1"/>
        </w:rPr>
        <w:t xml:space="preserve"> and </w:t>
      </w:r>
      <w:hyperlink w:anchor="Externally_initiated_land_uses" w:history="1">
        <w:r w:rsidRPr="00532343">
          <w:rPr>
            <w:rStyle w:val="Hyperlink"/>
          </w:rPr>
          <w:t>externally proposed</w:t>
        </w:r>
      </w:hyperlink>
      <w:r w:rsidRPr="00532343">
        <w:rPr>
          <w:color w:val="000000" w:themeColor="text1"/>
        </w:rPr>
        <w:t xml:space="preserve"> (i.e., proposed by a party outside of the BLM)).</w:t>
      </w:r>
    </w:p>
    <w:p w:rsidR="00163357" w:rsidRPr="00163357" w:rsidRDefault="00163357" w:rsidP="00163357">
      <w:pPr>
        <w:pStyle w:val="ListParagraph"/>
        <w:ind w:left="1080"/>
        <w:rPr>
          <w:rStyle w:val="Hyperlink"/>
        </w:rPr>
      </w:pPr>
    </w:p>
    <w:p w:rsidR="00532343" w:rsidRPr="00532343" w:rsidRDefault="00532343" w:rsidP="00532343">
      <w:pPr>
        <w:pStyle w:val="ListParagraph"/>
        <w:numPr>
          <w:ilvl w:val="4"/>
          <w:numId w:val="1"/>
        </w:numPr>
        <w:rPr>
          <w:color w:val="000000" w:themeColor="text1"/>
        </w:rPr>
      </w:pPr>
      <w:r>
        <w:rPr>
          <w:color w:val="000000" w:themeColor="text1"/>
        </w:rPr>
        <w:t xml:space="preserve">The </w:t>
      </w:r>
      <w:r w:rsidRPr="00532343">
        <w:rPr>
          <w:color w:val="000000" w:themeColor="text1"/>
        </w:rPr>
        <w:t xml:space="preserve">Council on Environmental Quality (CEQ) has defined mitigation in its regulations at 40 CFR 1508.20 to include: </w:t>
      </w:r>
    </w:p>
    <w:p w:rsidR="00532343" w:rsidRPr="00532343" w:rsidRDefault="00532343" w:rsidP="00532343">
      <w:pPr>
        <w:pStyle w:val="ListParagraph"/>
        <w:ind w:left="1512"/>
        <w:rPr>
          <w:color w:val="000000" w:themeColor="text1"/>
        </w:rPr>
      </w:pPr>
    </w:p>
    <w:p w:rsidR="00532343" w:rsidRPr="00532343" w:rsidRDefault="00532343" w:rsidP="00532343">
      <w:pPr>
        <w:pStyle w:val="ListParagraph"/>
        <w:numPr>
          <w:ilvl w:val="0"/>
          <w:numId w:val="6"/>
        </w:numPr>
        <w:rPr>
          <w:color w:val="000000" w:themeColor="text1"/>
        </w:rPr>
      </w:pPr>
      <w:r w:rsidRPr="00532343">
        <w:rPr>
          <w:color w:val="000000" w:themeColor="text1"/>
        </w:rPr>
        <w:t xml:space="preserve">avoiding the impacts by not taking a certain action or parts of an action, </w:t>
      </w:r>
    </w:p>
    <w:p w:rsidR="00532343" w:rsidRPr="00532343" w:rsidRDefault="00532343" w:rsidP="00532343">
      <w:pPr>
        <w:pStyle w:val="ListParagraph"/>
        <w:numPr>
          <w:ilvl w:val="0"/>
          <w:numId w:val="6"/>
        </w:numPr>
        <w:rPr>
          <w:color w:val="000000" w:themeColor="text1"/>
        </w:rPr>
      </w:pPr>
      <w:r w:rsidRPr="00532343">
        <w:rPr>
          <w:color w:val="000000" w:themeColor="text1"/>
        </w:rPr>
        <w:t xml:space="preserve">minimizing impacts by limiting the degree or magnitude of the action and its implementation, </w:t>
      </w:r>
    </w:p>
    <w:p w:rsidR="00532343" w:rsidRPr="00532343" w:rsidRDefault="00532343" w:rsidP="00532343">
      <w:pPr>
        <w:pStyle w:val="ListParagraph"/>
        <w:numPr>
          <w:ilvl w:val="0"/>
          <w:numId w:val="6"/>
        </w:numPr>
        <w:rPr>
          <w:color w:val="000000" w:themeColor="text1"/>
        </w:rPr>
      </w:pPr>
      <w:r w:rsidRPr="00532343">
        <w:rPr>
          <w:color w:val="000000" w:themeColor="text1"/>
        </w:rPr>
        <w:t xml:space="preserve">rectifying the impact by repairing, rehabilitating, or restoring the affected environment, </w:t>
      </w:r>
    </w:p>
    <w:p w:rsidR="00532343" w:rsidRPr="00532343" w:rsidRDefault="00532343" w:rsidP="00532343">
      <w:pPr>
        <w:pStyle w:val="ListParagraph"/>
        <w:numPr>
          <w:ilvl w:val="0"/>
          <w:numId w:val="6"/>
        </w:numPr>
        <w:rPr>
          <w:color w:val="000000" w:themeColor="text1"/>
        </w:rPr>
      </w:pPr>
      <w:r w:rsidRPr="00532343">
        <w:rPr>
          <w:color w:val="000000" w:themeColor="text1"/>
        </w:rPr>
        <w:t xml:space="preserve">reducing or eliminating the impact over time by preservation and maintenance operations during the life of the action, and </w:t>
      </w:r>
    </w:p>
    <w:p w:rsidR="00532343" w:rsidRPr="00532343" w:rsidRDefault="00532343" w:rsidP="00532343">
      <w:pPr>
        <w:pStyle w:val="ListParagraph"/>
        <w:numPr>
          <w:ilvl w:val="0"/>
          <w:numId w:val="6"/>
        </w:numPr>
        <w:rPr>
          <w:color w:val="000000" w:themeColor="text1"/>
        </w:rPr>
      </w:pPr>
      <w:proofErr w:type="gramStart"/>
      <w:r w:rsidRPr="00532343">
        <w:rPr>
          <w:color w:val="000000" w:themeColor="text1"/>
        </w:rPr>
        <w:t>compensating</w:t>
      </w:r>
      <w:proofErr w:type="gramEnd"/>
      <w:r w:rsidRPr="00532343">
        <w:rPr>
          <w:color w:val="000000" w:themeColor="text1"/>
        </w:rPr>
        <w:t xml:space="preserve"> for the impact by replacing or providing substitute resources or environments (see Handbook Chapter 2).</w:t>
      </w:r>
    </w:p>
    <w:p w:rsidR="00532343" w:rsidRPr="00532343" w:rsidRDefault="00532343" w:rsidP="00532343">
      <w:pPr>
        <w:pStyle w:val="ListParagraph"/>
        <w:ind w:left="1512"/>
        <w:rPr>
          <w:color w:val="000000" w:themeColor="text1"/>
        </w:rPr>
      </w:pPr>
      <w:r w:rsidRPr="00532343">
        <w:rPr>
          <w:color w:val="000000" w:themeColor="text1"/>
        </w:rPr>
        <w:t xml:space="preserve"> </w:t>
      </w:r>
    </w:p>
    <w:p w:rsidR="00532343" w:rsidRPr="00532343" w:rsidRDefault="00532343" w:rsidP="00532343">
      <w:pPr>
        <w:pStyle w:val="ListParagraph"/>
        <w:ind w:left="1512"/>
        <w:rPr>
          <w:color w:val="000000" w:themeColor="text1"/>
        </w:rPr>
      </w:pPr>
      <w:r w:rsidRPr="00532343">
        <w:rPr>
          <w:color w:val="000000" w:themeColor="text1"/>
        </w:rPr>
        <w:t>Collectively, the five aspects of mitigation (avoid, minimize, rectify, reduce/eliminate, compensate) are referred to as the mitigation hierarchy because they are generally applied in a hierarchical manner (600 DM 6.4.B) (</w:t>
      </w:r>
      <w:hyperlink w:anchor="Sec1_2_MitigationHierarchy" w:history="1">
        <w:r w:rsidR="002F6922" w:rsidRPr="002F6922">
          <w:rPr>
            <w:rStyle w:val="Hyperlink"/>
          </w:rPr>
          <w:t>Manual Section 1.6.B</w:t>
        </w:r>
      </w:hyperlink>
      <w:r w:rsidRPr="00532343">
        <w:rPr>
          <w:color w:val="000000" w:themeColor="text1"/>
        </w:rPr>
        <w:t>). As explained in the Department Manual (600 DM 6.4.A) all five aspects of mitigation can, as a practical matter, be summarized as avoidance, minimization, and compensation. In this handbook, when referring to mitigation, the full five-prong mitigation hierarchy is implied.</w:t>
      </w:r>
    </w:p>
    <w:p w:rsidR="00532343" w:rsidRDefault="00532343" w:rsidP="00532343">
      <w:pPr>
        <w:pStyle w:val="ListParagraph"/>
        <w:ind w:left="1512"/>
        <w:rPr>
          <w:color w:val="000000" w:themeColor="text1"/>
        </w:rPr>
      </w:pPr>
    </w:p>
    <w:p w:rsidR="00532343" w:rsidRPr="00532343" w:rsidRDefault="00532343" w:rsidP="00532343">
      <w:pPr>
        <w:pStyle w:val="ListParagraph"/>
        <w:numPr>
          <w:ilvl w:val="4"/>
          <w:numId w:val="1"/>
        </w:numPr>
        <w:rPr>
          <w:color w:val="000000" w:themeColor="text1"/>
        </w:rPr>
      </w:pPr>
      <w:bookmarkStart w:id="25" w:name="Sec1_Impacts"/>
      <w:r w:rsidRPr="00532343">
        <w:rPr>
          <w:color w:val="000000" w:themeColor="text1"/>
        </w:rPr>
        <w:t>Mitigation</w:t>
      </w:r>
      <w:bookmarkEnd w:id="25"/>
      <w:r w:rsidRPr="00532343">
        <w:rPr>
          <w:color w:val="000000" w:themeColor="text1"/>
        </w:rPr>
        <w:t xml:space="preserve"> addresses the adverse direct and indirect impacts to the </w:t>
      </w:r>
      <w:hyperlink w:anchor="Baseline" w:history="1">
        <w:r w:rsidRPr="00532343">
          <w:rPr>
            <w:rStyle w:val="Hyperlink"/>
          </w:rPr>
          <w:t>baseline</w:t>
        </w:r>
      </w:hyperlink>
      <w:r w:rsidRPr="00532343">
        <w:rPr>
          <w:color w:val="000000" w:themeColor="text1"/>
        </w:rPr>
        <w:t xml:space="preserve"> conditions of resources (</w:t>
      </w:r>
      <w:r w:rsidR="00C12D0C" w:rsidRPr="00FA0521">
        <w:rPr>
          <w:color w:val="000000" w:themeColor="text1"/>
        </w:rPr>
        <w:t>including consideration of the quantity</w:t>
      </w:r>
      <w:r w:rsidR="00C12D0C">
        <w:rPr>
          <w:color w:val="000000" w:themeColor="text1"/>
        </w:rPr>
        <w:t xml:space="preserve">, quality, and </w:t>
      </w:r>
      <w:hyperlink w:anchor="Characteristics" w:history="1">
        <w:r w:rsidR="00C12D0C" w:rsidRPr="004D6D98">
          <w:rPr>
            <w:rStyle w:val="Hyperlink"/>
          </w:rPr>
          <w:t>characteristics</w:t>
        </w:r>
      </w:hyperlink>
      <w:r w:rsidR="00C12D0C" w:rsidRPr="00FA0521">
        <w:rPr>
          <w:color w:val="000000" w:themeColor="text1"/>
        </w:rPr>
        <w:t xml:space="preserve"> of those resources</w:t>
      </w:r>
      <w:r w:rsidRPr="00532343">
        <w:rPr>
          <w:color w:val="000000" w:themeColor="text1"/>
        </w:rPr>
        <w:t>) from public land uses. The assessment of cumulative impacts provides a broader context for understanding the direct and indirect impacts.</w:t>
      </w:r>
      <w:r w:rsidRPr="00532343">
        <w:rPr>
          <w:color w:val="000000" w:themeColor="text1"/>
          <w:vertAlign w:val="superscript"/>
        </w:rPr>
        <w:footnoteReference w:id="3"/>
      </w:r>
      <w:r w:rsidRPr="00532343">
        <w:rPr>
          <w:color w:val="000000" w:themeColor="text1"/>
        </w:rPr>
        <w:t xml:space="preserve"> When assessing impacts of authorizing a public land use, the BLM should use, as appropriate, consistent and transparent methods and consider the full life-cycle of a public land use. Whenever possible, the same or compatible methods, including metrics, as used to identify resource objectives (e.g., in a land use plan) should be used to </w:t>
      </w:r>
      <w:r w:rsidR="00D01875">
        <w:rPr>
          <w:color w:val="000000" w:themeColor="text1"/>
        </w:rPr>
        <w:t>measure the</w:t>
      </w:r>
      <w:r w:rsidRPr="00532343">
        <w:rPr>
          <w:color w:val="000000" w:themeColor="text1"/>
        </w:rPr>
        <w:t xml:space="preserve"> </w:t>
      </w:r>
      <w:r w:rsidR="00D01875" w:rsidRPr="0094580B">
        <w:rPr>
          <w:color w:val="000000" w:themeColor="text1"/>
        </w:rPr>
        <w:t xml:space="preserve">reasonably foreseeable </w:t>
      </w:r>
      <w:r w:rsidRPr="00532343">
        <w:rPr>
          <w:color w:val="000000" w:themeColor="text1"/>
        </w:rPr>
        <w:t>impacts</w:t>
      </w:r>
      <w:r w:rsidR="00D01875">
        <w:rPr>
          <w:color w:val="000000" w:themeColor="text1"/>
        </w:rPr>
        <w:t xml:space="preserve"> (as compared to baseline conditions) of a proposed public land use</w:t>
      </w:r>
      <w:r w:rsidRPr="00532343">
        <w:rPr>
          <w:color w:val="000000" w:themeColor="text1"/>
        </w:rPr>
        <w:t>, and should be used to design and monitor mitigation measures.</w:t>
      </w:r>
    </w:p>
    <w:p w:rsidR="00163357" w:rsidRPr="00163357" w:rsidRDefault="00163357" w:rsidP="00163357">
      <w:pPr>
        <w:pStyle w:val="ListParagraph"/>
        <w:ind w:left="1512"/>
        <w:rPr>
          <w:b/>
          <w:color w:val="000000" w:themeColor="text1"/>
        </w:rPr>
      </w:pPr>
    </w:p>
    <w:p w:rsidR="00C8632C" w:rsidRPr="00532343" w:rsidRDefault="00532343" w:rsidP="00532343">
      <w:pPr>
        <w:pStyle w:val="ListParagraph"/>
        <w:numPr>
          <w:ilvl w:val="4"/>
          <w:numId w:val="1"/>
        </w:numPr>
        <w:rPr>
          <w:color w:val="000000" w:themeColor="text1"/>
        </w:rPr>
      </w:pPr>
      <w:r w:rsidRPr="00532343">
        <w:rPr>
          <w:color w:val="000000" w:themeColor="text1"/>
        </w:rPr>
        <w:t>The BLM identifies and considers mitigation to address impacts to resources in NEPA analyses for proposed public land uses, and</w:t>
      </w:r>
      <w:r w:rsidR="00156C2D">
        <w:rPr>
          <w:color w:val="000000" w:themeColor="text1"/>
        </w:rPr>
        <w:t>,</w:t>
      </w:r>
      <w:r w:rsidRPr="00532343">
        <w:rPr>
          <w:color w:val="000000" w:themeColor="text1"/>
        </w:rPr>
        <w:t xml:space="preserve"> as appropriate</w:t>
      </w:r>
      <w:r w:rsidR="00156C2D">
        <w:rPr>
          <w:color w:val="000000" w:themeColor="text1"/>
        </w:rPr>
        <w:t>,</w:t>
      </w:r>
      <w:r w:rsidRPr="00532343">
        <w:rPr>
          <w:color w:val="000000" w:themeColor="text1"/>
        </w:rPr>
        <w:t xml:space="preserve"> requires mitigation to address impacts to resources in the associated decision documents and land use authorizations (Handbook Chapter 5 and Handbook Chapter 6). The </w:t>
      </w:r>
      <w:r w:rsidRPr="00532343">
        <w:rPr>
          <w:color w:val="000000" w:themeColor="text1"/>
        </w:rPr>
        <w:lastRenderedPageBreak/>
        <w:t>BLM will identify, consider, and</w:t>
      </w:r>
      <w:r w:rsidR="00156C2D">
        <w:rPr>
          <w:color w:val="000000" w:themeColor="text1"/>
        </w:rPr>
        <w:t>,</w:t>
      </w:r>
      <w:r w:rsidRPr="00532343">
        <w:rPr>
          <w:color w:val="000000" w:themeColor="text1"/>
        </w:rPr>
        <w:t xml:space="preserve"> as appropriate</w:t>
      </w:r>
      <w:r w:rsidR="00156C2D">
        <w:rPr>
          <w:color w:val="000000" w:themeColor="text1"/>
        </w:rPr>
        <w:t>,</w:t>
      </w:r>
      <w:r w:rsidRPr="00532343">
        <w:rPr>
          <w:color w:val="000000" w:themeColor="text1"/>
        </w:rPr>
        <w:t xml:space="preserve"> require mitigation, to address reasonably foreseeable impacts, whether or not the impacts are “significant” (as defined by 40 CFR 1508.27). The BLM has authority to require appropriate mitigation under a variety o</w:t>
      </w:r>
      <w:r>
        <w:rPr>
          <w:color w:val="000000" w:themeColor="text1"/>
        </w:rPr>
        <w:t xml:space="preserve">f authorities, including FLPMA </w:t>
      </w:r>
      <w:r w:rsidR="00C8632C" w:rsidRPr="00532343">
        <w:rPr>
          <w:color w:val="000000" w:themeColor="text1"/>
        </w:rPr>
        <w:t>(</w:t>
      </w:r>
      <w:hyperlink w:anchor="Authority_1_3" w:history="1">
        <w:r w:rsidR="00C8632C" w:rsidRPr="00C8632C">
          <w:rPr>
            <w:rStyle w:val="Hyperlink"/>
          </w:rPr>
          <w:t>Manual Section 1.3</w:t>
        </w:r>
      </w:hyperlink>
      <w:r w:rsidR="00C8632C" w:rsidRPr="00532343">
        <w:rPr>
          <w:color w:val="000000" w:themeColor="text1"/>
        </w:rPr>
        <w:t>).</w:t>
      </w:r>
    </w:p>
    <w:p w:rsidR="00163357" w:rsidRPr="00C8632C" w:rsidRDefault="00163357" w:rsidP="00163357">
      <w:pPr>
        <w:pStyle w:val="ListParagraph"/>
        <w:ind w:left="1512"/>
        <w:rPr>
          <w:color w:val="000000" w:themeColor="text1"/>
        </w:rPr>
      </w:pPr>
    </w:p>
    <w:p w:rsidR="00532343" w:rsidRPr="00567214" w:rsidRDefault="00532343" w:rsidP="00567214">
      <w:pPr>
        <w:pStyle w:val="ListParagraph"/>
        <w:numPr>
          <w:ilvl w:val="4"/>
          <w:numId w:val="1"/>
        </w:numPr>
        <w:rPr>
          <w:color w:val="000000" w:themeColor="text1"/>
        </w:rPr>
      </w:pPr>
      <w:r w:rsidRPr="00532343">
        <w:rPr>
          <w:color w:val="000000" w:themeColor="text1"/>
        </w:rPr>
        <w:t xml:space="preserve">The BLM will, through the land use planning process, </w:t>
      </w:r>
      <w:r w:rsidR="007E2186">
        <w:rPr>
          <w:color w:val="000000" w:themeColor="text1"/>
        </w:rPr>
        <w:t xml:space="preserve">for resources that are considered important, scarce, sensitive, or have a protective legal mandate, </w:t>
      </w:r>
      <w:r w:rsidRPr="00532343">
        <w:rPr>
          <w:color w:val="000000" w:themeColor="text1"/>
        </w:rPr>
        <w:t xml:space="preserve">identify </w:t>
      </w:r>
      <w:hyperlink w:anchor="Mitigation_standard" w:history="1">
        <w:r w:rsidRPr="00532343">
          <w:rPr>
            <w:rStyle w:val="Hyperlink"/>
          </w:rPr>
          <w:t>mitigation standards</w:t>
        </w:r>
      </w:hyperlink>
      <w:r w:rsidR="00E7350B">
        <w:rPr>
          <w:color w:val="000000" w:themeColor="text1"/>
        </w:rPr>
        <w:t>. As appropriate and</w:t>
      </w:r>
      <w:r w:rsidR="00E9577E">
        <w:rPr>
          <w:color w:val="000000" w:themeColor="text1"/>
        </w:rPr>
        <w:t xml:space="preserve"> </w:t>
      </w:r>
      <w:r w:rsidR="007E2186">
        <w:rPr>
          <w:color w:val="000000" w:themeColor="text1"/>
        </w:rPr>
        <w:t xml:space="preserve">through application of the mitigation hierarchy, </w:t>
      </w:r>
      <w:r w:rsidR="00E7350B">
        <w:rPr>
          <w:color w:val="000000" w:themeColor="text1"/>
        </w:rPr>
        <w:t xml:space="preserve">mitigation standards should seek to achieve </w:t>
      </w:r>
      <w:r w:rsidR="007E2186">
        <w:rPr>
          <w:color w:val="000000" w:themeColor="text1"/>
        </w:rPr>
        <w:t xml:space="preserve">a </w:t>
      </w:r>
      <w:hyperlink w:anchor="No_net_loss" w:history="1">
        <w:r w:rsidR="007E2186" w:rsidRPr="00567214">
          <w:rPr>
            <w:rStyle w:val="Hyperlink"/>
          </w:rPr>
          <w:t>no net loss</w:t>
        </w:r>
      </w:hyperlink>
      <w:r w:rsidR="007E2186">
        <w:rPr>
          <w:color w:val="000000" w:themeColor="text1"/>
        </w:rPr>
        <w:t xml:space="preserve"> </w:t>
      </w:r>
      <w:r w:rsidR="00E9577E">
        <w:rPr>
          <w:color w:val="000000" w:themeColor="text1"/>
        </w:rPr>
        <w:t xml:space="preserve">or </w:t>
      </w:r>
      <w:hyperlink w:anchor="Net_gain" w:history="1">
        <w:r w:rsidR="00E9577E" w:rsidRPr="00567214">
          <w:rPr>
            <w:rStyle w:val="Hyperlink"/>
          </w:rPr>
          <w:t>net benefit</w:t>
        </w:r>
      </w:hyperlink>
      <w:r w:rsidR="00E9577E">
        <w:rPr>
          <w:color w:val="000000" w:themeColor="text1"/>
        </w:rPr>
        <w:t xml:space="preserve"> </w:t>
      </w:r>
      <w:r w:rsidR="007E2186">
        <w:rPr>
          <w:color w:val="000000" w:themeColor="text1"/>
        </w:rPr>
        <w:t xml:space="preserve">outcome for </w:t>
      </w:r>
      <w:r w:rsidR="0017327E">
        <w:rPr>
          <w:color w:val="000000" w:themeColor="text1"/>
        </w:rPr>
        <w:t xml:space="preserve">such </w:t>
      </w:r>
      <w:r w:rsidR="007E2186">
        <w:rPr>
          <w:color w:val="000000" w:themeColor="text1"/>
        </w:rPr>
        <w:t>resources.</w:t>
      </w:r>
      <w:r w:rsidRPr="00532343">
        <w:rPr>
          <w:color w:val="000000" w:themeColor="text1"/>
        </w:rPr>
        <w:t xml:space="preserve"> </w:t>
      </w:r>
      <w:r w:rsidRPr="00567214">
        <w:rPr>
          <w:color w:val="000000" w:themeColor="text1"/>
        </w:rPr>
        <w:t xml:space="preserve">In some cases, mitigation standards are identified in law and therefore should be incorporated into </w:t>
      </w:r>
      <w:r w:rsidR="00567214">
        <w:rPr>
          <w:color w:val="000000" w:themeColor="text1"/>
        </w:rPr>
        <w:t xml:space="preserve">land use plans, as appropriate. </w:t>
      </w:r>
      <w:r w:rsidRPr="00567214">
        <w:rPr>
          <w:color w:val="000000" w:themeColor="text1"/>
        </w:rPr>
        <w:t>When identified in a land use plan, the BLM will adhere to these</w:t>
      </w:r>
      <w:r w:rsidR="00612EDA">
        <w:rPr>
          <w:color w:val="000000" w:themeColor="text1"/>
        </w:rPr>
        <w:t xml:space="preserve"> or more protective</w:t>
      </w:r>
      <w:r w:rsidRPr="00567214">
        <w:rPr>
          <w:color w:val="000000" w:themeColor="text1"/>
        </w:rPr>
        <w:t xml:space="preserve"> mitigation standards for any applicable public land use, consistent with the law(s) under which BLM authorizes the land use (Handbook Chapter 4.1.A).</w:t>
      </w:r>
    </w:p>
    <w:p w:rsidR="00532343" w:rsidRPr="00532343" w:rsidRDefault="00532343" w:rsidP="00532343">
      <w:pPr>
        <w:pStyle w:val="ListParagraph"/>
        <w:ind w:left="1512"/>
        <w:rPr>
          <w:color w:val="000000" w:themeColor="text1"/>
        </w:rPr>
      </w:pPr>
    </w:p>
    <w:p w:rsidR="00567214" w:rsidRPr="00567214" w:rsidRDefault="00567214" w:rsidP="00567214">
      <w:pPr>
        <w:pStyle w:val="ListParagraph"/>
        <w:ind w:left="1512"/>
        <w:rPr>
          <w:color w:val="000000" w:themeColor="text1"/>
        </w:rPr>
      </w:pPr>
      <w:r w:rsidRPr="00567214">
        <w:rPr>
          <w:color w:val="000000" w:themeColor="text1"/>
        </w:rPr>
        <w:t xml:space="preserve">If a mitigation standard has not yet been identified in a land use plan, the BLM may identify mitigation standards for resources that are considered important, scarce, sensitive, or have a protective legal mandate, as appropriate, in other decision documents supported by appropriate NEPA analysis. </w:t>
      </w:r>
    </w:p>
    <w:p w:rsidR="00567214" w:rsidRPr="00567214" w:rsidRDefault="00567214" w:rsidP="00567214">
      <w:pPr>
        <w:pStyle w:val="ListParagraph"/>
        <w:ind w:left="1512"/>
        <w:rPr>
          <w:color w:val="000000" w:themeColor="text1"/>
        </w:rPr>
      </w:pPr>
    </w:p>
    <w:p w:rsidR="00567214" w:rsidRPr="00567214" w:rsidRDefault="00567214" w:rsidP="00567214">
      <w:pPr>
        <w:pStyle w:val="ListParagraph"/>
        <w:ind w:left="1512"/>
        <w:rPr>
          <w:color w:val="000000" w:themeColor="text1"/>
        </w:rPr>
      </w:pPr>
      <w:r w:rsidRPr="00567214">
        <w:rPr>
          <w:color w:val="000000" w:themeColor="text1"/>
        </w:rPr>
        <w:t>The BLM may also identify mitigation standards for resources that are considered important, scarce, sensitive, or have a protective legal mandate in mitigation strategies (</w:t>
      </w:r>
      <w:r w:rsidRPr="00F32339">
        <w:rPr>
          <w:color w:val="000000" w:themeColor="text1"/>
        </w:rPr>
        <w:t>Handbook Chapter 3.4</w:t>
      </w:r>
      <w:r w:rsidRPr="00567214">
        <w:rPr>
          <w:color w:val="000000" w:themeColor="text1"/>
        </w:rPr>
        <w:t>), if mitigation standards have not already been identified by the BLM for those resources. If the mitigation strategy is not incorporated in a decision document, supported by adequate NEPA analysis, then the BLM should consider the findings and recommendations that are contained in the mitigation strategy through future decision-making processes.</w:t>
      </w:r>
    </w:p>
    <w:p w:rsidR="00C8632C" w:rsidRPr="00C8632C" w:rsidRDefault="00C8632C" w:rsidP="00532343">
      <w:pPr>
        <w:pStyle w:val="ListParagraph"/>
        <w:ind w:left="1512"/>
        <w:rPr>
          <w:color w:val="000000" w:themeColor="text1"/>
        </w:rPr>
      </w:pPr>
    </w:p>
    <w:p w:rsidR="00371ED7" w:rsidRPr="00371ED7" w:rsidRDefault="00C8632C" w:rsidP="00371ED7">
      <w:pPr>
        <w:pStyle w:val="ListParagraph"/>
        <w:numPr>
          <w:ilvl w:val="4"/>
          <w:numId w:val="1"/>
        </w:numPr>
        <w:rPr>
          <w:color w:val="000000" w:themeColor="text1"/>
        </w:rPr>
      </w:pPr>
      <w:r w:rsidRPr="00C8632C">
        <w:rPr>
          <w:color w:val="000000" w:themeColor="text1"/>
        </w:rPr>
        <w:t xml:space="preserve">The </w:t>
      </w:r>
      <w:r w:rsidR="00371ED7" w:rsidRPr="00371ED7">
        <w:rPr>
          <w:color w:val="000000" w:themeColor="text1"/>
        </w:rPr>
        <w:t xml:space="preserve">need for, type of, and amount of avoidance, minimization, rectification, and reduction or elimination over time should be based on applicable </w:t>
      </w:r>
      <w:hyperlink w:anchor="Mitigation_standard" w:history="1">
        <w:r w:rsidR="00371ED7" w:rsidRPr="00371ED7">
          <w:rPr>
            <w:rStyle w:val="Hyperlink"/>
          </w:rPr>
          <w:t>mitigation standards</w:t>
        </w:r>
      </w:hyperlink>
      <w:r w:rsidR="00371ED7" w:rsidRPr="00371ED7">
        <w:rPr>
          <w:color w:val="000000" w:themeColor="text1"/>
        </w:rPr>
        <w:t>, what is </w:t>
      </w:r>
      <w:hyperlink w:anchor="appropriate" w:history="1">
        <w:r w:rsidR="00371ED7" w:rsidRPr="00371ED7">
          <w:rPr>
            <w:rStyle w:val="Hyperlink"/>
          </w:rPr>
          <w:t>appropriate</w:t>
        </w:r>
      </w:hyperlink>
      <w:r w:rsidR="00371ED7" w:rsidRPr="00371ED7">
        <w:rPr>
          <w:color w:val="000000" w:themeColor="text1"/>
        </w:rPr>
        <w:t xml:space="preserve"> and </w:t>
      </w:r>
      <w:hyperlink w:anchor="Practicable" w:history="1">
        <w:r w:rsidR="00371ED7" w:rsidRPr="00371ED7">
          <w:rPr>
            <w:rStyle w:val="Hyperlink"/>
            <w:bCs/>
          </w:rPr>
          <w:t>practicable</w:t>
        </w:r>
      </w:hyperlink>
      <w:r w:rsidR="00371ED7" w:rsidRPr="00371ED7">
        <w:rPr>
          <w:color w:val="000000" w:themeColor="text1"/>
        </w:rPr>
        <w:t xml:space="preserve">, and should also include other considerations, such as the resource’s </w:t>
      </w:r>
      <w:hyperlink w:anchor="Important" w:history="1">
        <w:r w:rsidR="00371ED7" w:rsidRPr="00371ED7">
          <w:rPr>
            <w:rStyle w:val="Hyperlink"/>
          </w:rPr>
          <w:t>importance</w:t>
        </w:r>
      </w:hyperlink>
      <w:r w:rsidR="00371ED7" w:rsidRPr="00371ED7">
        <w:rPr>
          <w:color w:val="000000" w:themeColor="text1"/>
        </w:rPr>
        <w:t xml:space="preserve">, </w:t>
      </w:r>
      <w:hyperlink w:anchor="Scarce" w:history="1">
        <w:r w:rsidR="00371ED7" w:rsidRPr="00371ED7">
          <w:rPr>
            <w:rStyle w:val="Hyperlink"/>
          </w:rPr>
          <w:t>scarcity</w:t>
        </w:r>
      </w:hyperlink>
      <w:r w:rsidR="00371ED7" w:rsidRPr="00371ED7">
        <w:rPr>
          <w:color w:val="000000" w:themeColor="text1"/>
        </w:rPr>
        <w:t xml:space="preserve">, or </w:t>
      </w:r>
      <w:hyperlink w:anchor="Sensitive" w:history="1">
        <w:r w:rsidR="00371ED7" w:rsidRPr="00371ED7">
          <w:rPr>
            <w:rStyle w:val="Hyperlink"/>
          </w:rPr>
          <w:t>sensitivity</w:t>
        </w:r>
      </w:hyperlink>
      <w:r w:rsidR="00371ED7" w:rsidRPr="00371ED7">
        <w:rPr>
          <w:color w:val="000000" w:themeColor="text1"/>
        </w:rPr>
        <w:t xml:space="preserve">, at all relevant scales, and whether the resource for which adverse impacts will be mitigated has legal, regulatory, </w:t>
      </w:r>
      <w:r w:rsidR="009D72DE">
        <w:rPr>
          <w:color w:val="000000" w:themeColor="text1"/>
        </w:rPr>
        <w:t xml:space="preserve">land use plan, </w:t>
      </w:r>
      <w:r w:rsidR="00371ED7" w:rsidRPr="00371ED7">
        <w:rPr>
          <w:color w:val="000000" w:themeColor="text1"/>
        </w:rPr>
        <w:t xml:space="preserve">or policy protections that limit or prevent certain types of impacts (Handbook Chapter 2). </w:t>
      </w:r>
    </w:p>
    <w:p w:rsidR="00371ED7" w:rsidRPr="00371ED7" w:rsidRDefault="00371ED7" w:rsidP="00371ED7">
      <w:pPr>
        <w:pStyle w:val="ListParagraph"/>
        <w:ind w:left="1512"/>
        <w:rPr>
          <w:color w:val="000000" w:themeColor="text1"/>
        </w:rPr>
      </w:pPr>
    </w:p>
    <w:p w:rsidR="00371ED7" w:rsidRPr="00371ED7" w:rsidRDefault="00371ED7" w:rsidP="00371ED7">
      <w:pPr>
        <w:pStyle w:val="ListParagraph"/>
        <w:ind w:left="1512"/>
        <w:rPr>
          <w:color w:val="000000" w:themeColor="text1"/>
        </w:rPr>
      </w:pPr>
      <w:r w:rsidRPr="00371ED7">
        <w:rPr>
          <w:color w:val="000000" w:themeColor="text1"/>
        </w:rPr>
        <w:t xml:space="preserve">Existing legal authorities contain additional protections for some resources that are of such </w:t>
      </w:r>
      <w:hyperlink w:anchor="irreplaceable_resources" w:history="1">
        <w:r w:rsidRPr="00371ED7">
          <w:rPr>
            <w:rStyle w:val="Hyperlink"/>
          </w:rPr>
          <w:t>irreplaceable</w:t>
        </w:r>
      </w:hyperlink>
      <w:r w:rsidRPr="00371ED7">
        <w:rPr>
          <w:color w:val="000000" w:themeColor="text1"/>
        </w:rPr>
        <w:t xml:space="preserve"> character that minimization and compensatory mitigation measures may not be adequate or appropriate, and therefore avoidance is the </w:t>
      </w:r>
      <w:r w:rsidR="0073476E">
        <w:rPr>
          <w:color w:val="000000" w:themeColor="text1"/>
        </w:rPr>
        <w:t xml:space="preserve">only </w:t>
      </w:r>
      <w:r w:rsidRPr="00371ED7">
        <w:rPr>
          <w:color w:val="000000" w:themeColor="text1"/>
        </w:rPr>
        <w:t>appropriate form of mitigation, consistent with applicable law. The BLM will seek to avoid, to the greatest extent practicable, reasonably foreseeable impacts to the National Park System, National Wildlife Refuge System, National Landscape Conservation System (</w:t>
      </w:r>
      <w:hyperlink w:anchor="National_Conservation_Lands" w:history="1">
        <w:r w:rsidRPr="00371ED7">
          <w:rPr>
            <w:rStyle w:val="Hyperlink"/>
          </w:rPr>
          <w:t>National Conservation Lands</w:t>
        </w:r>
      </w:hyperlink>
      <w:r w:rsidRPr="00371ED7">
        <w:rPr>
          <w:color w:val="000000" w:themeColor="text1"/>
        </w:rPr>
        <w:t xml:space="preserve">), Areas of </w:t>
      </w:r>
      <w:r w:rsidRPr="00371ED7">
        <w:rPr>
          <w:color w:val="000000" w:themeColor="text1"/>
        </w:rPr>
        <w:lastRenderedPageBreak/>
        <w:t>Critical Environmental Concern, and other special status areas</w:t>
      </w:r>
      <w:r w:rsidRPr="00371ED7" w:rsidDel="002D75ED">
        <w:rPr>
          <w:color w:val="000000" w:themeColor="text1"/>
        </w:rPr>
        <w:t xml:space="preserve"> </w:t>
      </w:r>
      <w:r w:rsidRPr="00371ED7">
        <w:rPr>
          <w:color w:val="000000" w:themeColor="text1"/>
        </w:rPr>
        <w:t xml:space="preserve">(Handbook Chapter 2.1.D). </w:t>
      </w:r>
    </w:p>
    <w:p w:rsidR="00371ED7" w:rsidRPr="00371ED7" w:rsidRDefault="00371ED7" w:rsidP="00371ED7">
      <w:pPr>
        <w:pStyle w:val="ListParagraph"/>
        <w:ind w:left="1512"/>
        <w:rPr>
          <w:color w:val="000000" w:themeColor="text1"/>
        </w:rPr>
      </w:pPr>
    </w:p>
    <w:p w:rsidR="00371ED7" w:rsidRPr="00371ED7" w:rsidRDefault="00371ED7" w:rsidP="00371ED7">
      <w:pPr>
        <w:pStyle w:val="ListParagraph"/>
        <w:numPr>
          <w:ilvl w:val="4"/>
          <w:numId w:val="1"/>
        </w:numPr>
        <w:rPr>
          <w:color w:val="000000" w:themeColor="text1"/>
        </w:rPr>
      </w:pPr>
      <w:r w:rsidRPr="00371ED7">
        <w:rPr>
          <w:color w:val="000000" w:themeColor="text1"/>
        </w:rPr>
        <w:t xml:space="preserve">The need for compensatory mitigation should be based on applicable </w:t>
      </w:r>
      <w:hyperlink w:anchor="Mitigation_standard" w:history="1">
        <w:r w:rsidRPr="00371ED7">
          <w:rPr>
            <w:rStyle w:val="Hyperlink"/>
          </w:rPr>
          <w:t>mitigation standards</w:t>
        </w:r>
      </w:hyperlink>
      <w:r w:rsidRPr="00371ED7">
        <w:rPr>
          <w:color w:val="000000" w:themeColor="text1"/>
        </w:rPr>
        <w:t xml:space="preserve">, and what is </w:t>
      </w:r>
      <w:hyperlink w:anchor="appropriate" w:history="1">
        <w:r w:rsidRPr="00371ED7">
          <w:rPr>
            <w:rStyle w:val="Hyperlink"/>
          </w:rPr>
          <w:t>appropriate</w:t>
        </w:r>
      </w:hyperlink>
      <w:r w:rsidRPr="00371ED7">
        <w:rPr>
          <w:color w:val="000000" w:themeColor="text1"/>
        </w:rPr>
        <w:t xml:space="preserve"> for each individual proposed public land use, taking into consideration applicable law, policies, land use plans, and mitigation strategies (Handbook Chapter 2.5.B). In general, the BLM should seek to identify compensatory mitigation measures that will appropriately mitigate the reasonably foreseeable </w:t>
      </w:r>
      <w:hyperlink w:anchor="Residual_impacts" w:history="1">
        <w:r w:rsidRPr="00371ED7">
          <w:rPr>
            <w:rStyle w:val="Hyperlink"/>
          </w:rPr>
          <w:t>residual effects</w:t>
        </w:r>
      </w:hyperlink>
      <w:r w:rsidRPr="00371ED7">
        <w:rPr>
          <w:color w:val="000000" w:themeColor="text1"/>
        </w:rPr>
        <w:t xml:space="preserve"> that warrant compensatory mitigation, after first considering and applying, as appropriate, the first four mitigation approaches in the five-prong mitigation hierarchy, and achieve the maximum benefit to the impacted resources within the context of the conditions and trends of those resources, at all relevant scales. All compensatory mitigation obligations should be </w:t>
      </w:r>
      <w:hyperlink w:anchor="Commensurate" w:history="1">
        <w:r w:rsidRPr="004C435D">
          <w:rPr>
            <w:rStyle w:val="Hyperlink"/>
          </w:rPr>
          <w:t>commensurate</w:t>
        </w:r>
      </w:hyperlink>
      <w:r w:rsidRPr="00371ED7">
        <w:rPr>
          <w:color w:val="000000" w:themeColor="text1"/>
        </w:rPr>
        <w:t xml:space="preserve"> with the impacts from the public land uses (Handbook Chapter 2.5.F.1). Additionally, the BLM’s general preference is to achieve compensatory mitigation outcomes in </w:t>
      </w:r>
      <w:hyperlink w:anchor="advanced_compensation" w:history="1">
        <w:r w:rsidRPr="00371ED7">
          <w:rPr>
            <w:rStyle w:val="Hyperlink"/>
          </w:rPr>
          <w:t>advance</w:t>
        </w:r>
      </w:hyperlink>
      <w:r w:rsidRPr="00371ED7">
        <w:rPr>
          <w:color w:val="000000" w:themeColor="text1"/>
        </w:rPr>
        <w:t xml:space="preserve"> of public land uses’ impacts (Handbook Chapter 2.5.F.2).</w:t>
      </w:r>
    </w:p>
    <w:p w:rsidR="00163357" w:rsidRPr="00163357" w:rsidRDefault="00163357" w:rsidP="00371ED7">
      <w:pPr>
        <w:pStyle w:val="ListParagraph"/>
        <w:ind w:left="1512"/>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26" w:name="Sec1_LandscapeScale"/>
      <w:bookmarkStart w:id="27" w:name="_Toc444697400"/>
      <w:bookmarkStart w:id="28" w:name="_Toc449433569"/>
      <w:bookmarkStart w:id="29" w:name="Sec1_ResidualEffects"/>
      <w:r w:rsidRPr="00163357">
        <w:rPr>
          <w:b/>
          <w:color w:val="000000" w:themeColor="text1"/>
        </w:rPr>
        <w:t>Landscape-Scale Approach</w:t>
      </w:r>
      <w:bookmarkEnd w:id="26"/>
      <w:bookmarkEnd w:id="27"/>
      <w:bookmarkEnd w:id="28"/>
      <w:r w:rsidRPr="00163357">
        <w:rPr>
          <w:color w:val="000000" w:themeColor="text1"/>
        </w:rPr>
        <w:t xml:space="preserve"> </w:t>
      </w:r>
    </w:p>
    <w:p w:rsidR="00576D1B" w:rsidRDefault="00576D1B" w:rsidP="00576D1B">
      <w:pPr>
        <w:pStyle w:val="ListParagraph"/>
        <w:ind w:left="1080"/>
        <w:rPr>
          <w:b/>
          <w:color w:val="000000" w:themeColor="text1"/>
        </w:rPr>
      </w:pPr>
    </w:p>
    <w:p w:rsidR="00371ED7" w:rsidRPr="00371ED7" w:rsidRDefault="00371ED7" w:rsidP="00371ED7">
      <w:pPr>
        <w:pStyle w:val="ListParagraph"/>
        <w:ind w:left="1080"/>
        <w:rPr>
          <w:color w:val="000000" w:themeColor="text1"/>
        </w:rPr>
      </w:pPr>
      <w:r w:rsidRPr="00371ED7">
        <w:rPr>
          <w:color w:val="000000" w:themeColor="text1"/>
        </w:rPr>
        <w:t xml:space="preserve">Mitigation should be considered and implemented on a </w:t>
      </w:r>
      <w:hyperlink w:anchor="Landscape_scale" w:history="1">
        <w:r w:rsidRPr="00371ED7">
          <w:rPr>
            <w:rStyle w:val="Hyperlink"/>
            <w:lang w:val="en-CA"/>
          </w:rPr>
          <w:t>landscape</w:t>
        </w:r>
      </w:hyperlink>
      <w:r w:rsidRPr="00371ED7">
        <w:rPr>
          <w:color w:val="000000" w:themeColor="text1"/>
          <w:lang w:val="en-CA"/>
        </w:rPr>
        <w:t>-scale</w:t>
      </w:r>
      <w:r w:rsidRPr="00371ED7">
        <w:rPr>
          <w:color w:val="000000" w:themeColor="text1"/>
        </w:rPr>
        <w:t>. A landscape-scale approach</w:t>
      </w:r>
      <w:r w:rsidRPr="00371ED7">
        <w:rPr>
          <w:color w:val="000000" w:themeColor="text1"/>
          <w:lang w:val="en-CA"/>
        </w:rPr>
        <w:t xml:space="preserve"> considers </w:t>
      </w:r>
      <w:hyperlink w:anchor="Baseline" w:history="1">
        <w:r w:rsidRPr="00371ED7">
          <w:rPr>
            <w:rStyle w:val="Hyperlink"/>
            <w:lang w:val="en-CA"/>
          </w:rPr>
          <w:t>baseline</w:t>
        </w:r>
      </w:hyperlink>
      <w:r w:rsidRPr="00371ED7">
        <w:rPr>
          <w:color w:val="000000" w:themeColor="text1"/>
          <w:lang w:val="en-CA"/>
        </w:rPr>
        <w:t xml:space="preserve"> conditions, </w:t>
      </w:r>
      <w:r w:rsidRPr="00371ED7">
        <w:rPr>
          <w:color w:val="000000" w:themeColor="text1"/>
        </w:rPr>
        <w:t>reasonably foreseeable</w:t>
      </w:r>
      <w:r w:rsidRPr="00371ED7">
        <w:rPr>
          <w:color w:val="000000" w:themeColor="text1"/>
          <w:lang w:val="en-CA"/>
        </w:rPr>
        <w:t xml:space="preserve"> impacts, including </w:t>
      </w:r>
      <w:r w:rsidRPr="00371ED7">
        <w:rPr>
          <w:color w:val="000000" w:themeColor="text1"/>
        </w:rPr>
        <w:t>impacts that extend beyond the BLM’s administrative boundaries,</w:t>
      </w:r>
      <w:r w:rsidRPr="00371ED7">
        <w:rPr>
          <w:color w:val="000000" w:themeColor="text1"/>
          <w:lang w:val="en-CA"/>
        </w:rPr>
        <w:t xml:space="preserve"> and the application of the mitigation hierarchy in the context of the conditions and trends of resources, at all </w:t>
      </w:r>
      <w:hyperlink w:anchor="Relevant_scales" w:history="1">
        <w:r w:rsidRPr="00802284">
          <w:rPr>
            <w:rStyle w:val="Hyperlink"/>
            <w:lang w:val="en-CA"/>
          </w:rPr>
          <w:t>relevant scales</w:t>
        </w:r>
      </w:hyperlink>
      <w:r w:rsidRPr="00371ED7">
        <w:rPr>
          <w:color w:val="000000" w:themeColor="text1"/>
          <w:lang w:val="en-CA"/>
        </w:rPr>
        <w:t>, consistent with applicable law</w:t>
      </w:r>
      <w:r w:rsidRPr="00371ED7">
        <w:rPr>
          <w:color w:val="000000" w:themeColor="text1"/>
        </w:rPr>
        <w:t>.</w:t>
      </w:r>
    </w:p>
    <w:p w:rsidR="00163357" w:rsidRPr="00163357" w:rsidRDefault="00163357" w:rsidP="00163357">
      <w:pPr>
        <w:pStyle w:val="ListParagraph"/>
        <w:ind w:left="1080"/>
        <w:rPr>
          <w:b/>
          <w:color w:val="000000" w:themeColor="text1"/>
        </w:rPr>
      </w:pPr>
    </w:p>
    <w:p w:rsidR="00371ED7" w:rsidRPr="00371ED7" w:rsidRDefault="00371ED7" w:rsidP="00371ED7">
      <w:pPr>
        <w:pStyle w:val="ListParagraph"/>
        <w:numPr>
          <w:ilvl w:val="4"/>
          <w:numId w:val="1"/>
        </w:numPr>
        <w:rPr>
          <w:color w:val="000000" w:themeColor="text1"/>
        </w:rPr>
      </w:pPr>
      <w:r w:rsidRPr="00371ED7">
        <w:rPr>
          <w:color w:val="000000" w:themeColor="text1"/>
          <w:lang w:val="en-CA"/>
        </w:rPr>
        <w:t>A landscape-scale approach facilitates the mitigation of impacts to resources within the relevant geographic area of those resources, however narrow or broad.</w:t>
      </w:r>
    </w:p>
    <w:p w:rsidR="00371ED7" w:rsidRPr="00371ED7" w:rsidRDefault="00371ED7" w:rsidP="00371ED7">
      <w:pPr>
        <w:pStyle w:val="ListParagraph"/>
        <w:ind w:left="1512"/>
        <w:rPr>
          <w:color w:val="000000" w:themeColor="text1"/>
        </w:rPr>
      </w:pPr>
    </w:p>
    <w:p w:rsidR="00371ED7" w:rsidRPr="00371ED7" w:rsidRDefault="00371ED7" w:rsidP="00371ED7">
      <w:pPr>
        <w:pStyle w:val="ListParagraph"/>
        <w:numPr>
          <w:ilvl w:val="4"/>
          <w:numId w:val="1"/>
        </w:numPr>
        <w:rPr>
          <w:color w:val="000000" w:themeColor="text1"/>
        </w:rPr>
      </w:pPr>
      <w:r w:rsidRPr="00371ED7">
        <w:rPr>
          <w:color w:val="000000" w:themeColor="text1"/>
        </w:rPr>
        <w:t>Application of the mitigation hierarchy at a landscape-scale may involve multiple stakeholders and tradeoffs among a broad range of resources.</w:t>
      </w:r>
    </w:p>
    <w:p w:rsidR="00371ED7" w:rsidRPr="00371ED7" w:rsidRDefault="00371ED7" w:rsidP="00371ED7">
      <w:pPr>
        <w:pStyle w:val="ListParagraph"/>
        <w:ind w:left="1512"/>
        <w:rPr>
          <w:color w:val="000000" w:themeColor="text1"/>
        </w:rPr>
      </w:pPr>
    </w:p>
    <w:p w:rsidR="00371ED7" w:rsidRPr="00371ED7" w:rsidRDefault="00371ED7" w:rsidP="00371ED7">
      <w:pPr>
        <w:pStyle w:val="ListParagraph"/>
        <w:numPr>
          <w:ilvl w:val="4"/>
          <w:numId w:val="1"/>
        </w:numPr>
        <w:rPr>
          <w:color w:val="000000" w:themeColor="text1"/>
        </w:rPr>
      </w:pPr>
      <w:r w:rsidRPr="00371ED7">
        <w:rPr>
          <w:color w:val="000000" w:themeColor="text1"/>
        </w:rPr>
        <w:t>The BLM should consider the management responsibilities and interests of other Federal agencies, Tribal, State, and/or local governments with the relevant landscape.</w:t>
      </w:r>
    </w:p>
    <w:p w:rsidR="00371ED7" w:rsidRPr="00371ED7" w:rsidRDefault="00371ED7" w:rsidP="00371ED7">
      <w:pPr>
        <w:pStyle w:val="ListParagraph"/>
        <w:ind w:left="1512"/>
        <w:rPr>
          <w:color w:val="000000" w:themeColor="text1"/>
        </w:rPr>
      </w:pPr>
    </w:p>
    <w:p w:rsidR="00371ED7" w:rsidRPr="00371ED7" w:rsidRDefault="00371ED7" w:rsidP="00371ED7">
      <w:pPr>
        <w:pStyle w:val="ListParagraph"/>
        <w:numPr>
          <w:ilvl w:val="4"/>
          <w:numId w:val="1"/>
        </w:numPr>
        <w:rPr>
          <w:color w:val="000000" w:themeColor="text1"/>
        </w:rPr>
      </w:pPr>
      <w:r w:rsidRPr="00371ED7">
        <w:rPr>
          <w:color w:val="000000" w:themeColor="text1"/>
        </w:rPr>
        <w:t>A landscape-scale approach paired with the mitigation hierarchy process allows for the identification of the most appropriate combination of mitigation measures across all relevant scales to provide the maximum benefit to the impacted resources. For example, in cooperation with other land managers, this could include development of common reclamation and restoration standards, or landscape-wide surface disturbance limitations to reduce impacts to wide-ranging species and their migratory routes and seasonal habitat.</w:t>
      </w:r>
    </w:p>
    <w:p w:rsidR="00371ED7" w:rsidRPr="00371ED7" w:rsidRDefault="00371ED7" w:rsidP="00371ED7">
      <w:pPr>
        <w:pStyle w:val="ListParagraph"/>
        <w:ind w:left="1512"/>
        <w:rPr>
          <w:color w:val="000000" w:themeColor="text1"/>
        </w:rPr>
      </w:pPr>
    </w:p>
    <w:p w:rsidR="00371ED7" w:rsidRPr="00371ED7" w:rsidRDefault="00371ED7" w:rsidP="00371ED7">
      <w:pPr>
        <w:pStyle w:val="ListParagraph"/>
        <w:numPr>
          <w:ilvl w:val="4"/>
          <w:numId w:val="1"/>
        </w:numPr>
        <w:rPr>
          <w:color w:val="000000" w:themeColor="text1"/>
        </w:rPr>
      </w:pPr>
      <w:r w:rsidRPr="00371ED7">
        <w:rPr>
          <w:color w:val="000000" w:themeColor="text1"/>
        </w:rPr>
        <w:t xml:space="preserve">A landscape-scale approach also allows for identification of the most effective compensatory mitigation sites without implying a preference for siting </w:t>
      </w:r>
      <w:r w:rsidRPr="00371ED7">
        <w:rPr>
          <w:color w:val="000000" w:themeColor="text1"/>
        </w:rPr>
        <w:lastRenderedPageBreak/>
        <w:t xml:space="preserve">compensatory mitigation closer to or farther away from the impacted site or implying a preference for </w:t>
      </w:r>
      <w:proofErr w:type="gramStart"/>
      <w:r w:rsidRPr="00371ED7">
        <w:rPr>
          <w:color w:val="000000" w:themeColor="text1"/>
        </w:rPr>
        <w:t>Federal</w:t>
      </w:r>
      <w:r w:rsidR="009B06E5">
        <w:rPr>
          <w:color w:val="000000" w:themeColor="text1"/>
        </w:rPr>
        <w:t>l</w:t>
      </w:r>
      <w:r w:rsidR="0007645F">
        <w:rPr>
          <w:color w:val="000000" w:themeColor="text1"/>
        </w:rPr>
        <w:t>y</w:t>
      </w:r>
      <w:proofErr w:type="gramEnd"/>
      <w:r w:rsidR="0007645F">
        <w:rPr>
          <w:color w:val="000000" w:themeColor="text1"/>
        </w:rPr>
        <w:t xml:space="preserve"> </w:t>
      </w:r>
      <w:r w:rsidR="009B06E5">
        <w:rPr>
          <w:color w:val="000000" w:themeColor="text1"/>
        </w:rPr>
        <w:t>managed</w:t>
      </w:r>
      <w:r w:rsidRPr="00371ED7">
        <w:rPr>
          <w:color w:val="000000" w:themeColor="text1"/>
        </w:rPr>
        <w:t xml:space="preserve"> land</w:t>
      </w:r>
      <w:r w:rsidR="009B06E5">
        <w:rPr>
          <w:color w:val="000000" w:themeColor="text1"/>
        </w:rPr>
        <w:t>s</w:t>
      </w:r>
      <w:r w:rsidRPr="00371ED7">
        <w:rPr>
          <w:color w:val="000000" w:themeColor="text1"/>
        </w:rPr>
        <w:t xml:space="preserve">. The lack of preference for </w:t>
      </w:r>
      <w:proofErr w:type="gramStart"/>
      <w:r w:rsidRPr="00371ED7">
        <w:rPr>
          <w:color w:val="000000" w:themeColor="text1"/>
        </w:rPr>
        <w:t>Federal</w:t>
      </w:r>
      <w:r w:rsidR="0007645F">
        <w:rPr>
          <w:color w:val="000000" w:themeColor="text1"/>
        </w:rPr>
        <w:t>ly</w:t>
      </w:r>
      <w:proofErr w:type="gramEnd"/>
      <w:r w:rsidR="0007645F">
        <w:rPr>
          <w:color w:val="000000" w:themeColor="text1"/>
        </w:rPr>
        <w:t xml:space="preserve"> </w:t>
      </w:r>
      <w:r w:rsidR="009B06E5">
        <w:rPr>
          <w:color w:val="000000" w:themeColor="text1"/>
        </w:rPr>
        <w:t>managed</w:t>
      </w:r>
      <w:r w:rsidRPr="00371ED7">
        <w:rPr>
          <w:color w:val="000000" w:themeColor="text1"/>
        </w:rPr>
        <w:t xml:space="preserve"> land</w:t>
      </w:r>
      <w:r w:rsidR="009B06E5">
        <w:rPr>
          <w:color w:val="000000" w:themeColor="text1"/>
        </w:rPr>
        <w:t>s</w:t>
      </w:r>
      <w:r w:rsidRPr="00371ED7">
        <w:rPr>
          <w:color w:val="000000" w:themeColor="text1"/>
        </w:rPr>
        <w:t xml:space="preserve"> in siting compensatory mitigation is due, in some instances, to the BLM's interest in benefiting specific impacted public land resources.</w:t>
      </w:r>
    </w:p>
    <w:p w:rsidR="00371ED7" w:rsidRPr="00371ED7" w:rsidRDefault="00371ED7" w:rsidP="00371ED7">
      <w:pPr>
        <w:pStyle w:val="ListParagraph"/>
        <w:ind w:left="1512"/>
        <w:rPr>
          <w:color w:val="000000" w:themeColor="text1"/>
        </w:rPr>
      </w:pPr>
    </w:p>
    <w:p w:rsidR="00371ED7" w:rsidRPr="00371ED7" w:rsidRDefault="00371ED7" w:rsidP="00371ED7">
      <w:pPr>
        <w:pStyle w:val="ListParagraph"/>
        <w:ind w:left="1512"/>
        <w:rPr>
          <w:color w:val="000000" w:themeColor="text1"/>
        </w:rPr>
      </w:pPr>
      <w:r w:rsidRPr="00371ED7">
        <w:rPr>
          <w:color w:val="000000" w:themeColor="text1"/>
        </w:rPr>
        <w:t xml:space="preserve">The maximum benefit to the impacted resource might be achieved at a compensatory mitigation site either geographically close or geographically far from the impacted </w:t>
      </w:r>
      <w:proofErr w:type="gramStart"/>
      <w:r w:rsidRPr="00371ED7">
        <w:rPr>
          <w:color w:val="000000" w:themeColor="text1"/>
        </w:rPr>
        <w:t>site,</w:t>
      </w:r>
      <w:proofErr w:type="gramEnd"/>
      <w:r w:rsidRPr="00371ED7">
        <w:rPr>
          <w:color w:val="000000" w:themeColor="text1"/>
        </w:rPr>
        <w:t xml:space="preserve"> so long as the mitigation at that site has a </w:t>
      </w:r>
      <w:hyperlink w:anchor="Reasonably_related" w:history="1">
        <w:r w:rsidRPr="0036274D">
          <w:rPr>
            <w:rStyle w:val="Hyperlink"/>
          </w:rPr>
          <w:t>reasonable relationship</w:t>
        </w:r>
      </w:hyperlink>
      <w:r w:rsidRPr="00371ED7">
        <w:rPr>
          <w:color w:val="000000" w:themeColor="text1"/>
        </w:rPr>
        <w:t xml:space="preserve"> to benefiting the public land resources where the resource impact is expected to occur or is occurring. The site that provides the maximum benefit to the public land resources does not need to be near the site where the resource impact occurred. Compensatory mitigation measures sited on non-BLM-managed lands, which may include lands managed by other land management agencies, will require the consent of the landowner or manager.</w:t>
      </w:r>
    </w:p>
    <w:p w:rsidR="00371ED7" w:rsidRPr="00371ED7" w:rsidRDefault="00371ED7" w:rsidP="00371ED7">
      <w:pPr>
        <w:pStyle w:val="ListParagraph"/>
        <w:ind w:left="1512"/>
        <w:rPr>
          <w:color w:val="000000" w:themeColor="text1"/>
        </w:rPr>
      </w:pPr>
    </w:p>
    <w:p w:rsidR="00371ED7" w:rsidRPr="00371ED7" w:rsidRDefault="00371ED7" w:rsidP="00371ED7">
      <w:pPr>
        <w:pStyle w:val="ListParagraph"/>
        <w:ind w:left="1512"/>
        <w:rPr>
          <w:color w:val="000000" w:themeColor="text1"/>
        </w:rPr>
      </w:pPr>
      <w:r w:rsidRPr="00371ED7">
        <w:rPr>
          <w:color w:val="000000" w:themeColor="text1"/>
        </w:rPr>
        <w:t xml:space="preserve">For example, this could include identifying a compensatory mitigation site near the impacted site for a locally important species, such as a scarce and locally endemic plant, that may decline due to the impact of the public land use. Or, it may include identifying a compensatory mitigation site far from the site of the public land use and potentially on </w:t>
      </w:r>
      <w:r w:rsidR="00612EDA">
        <w:rPr>
          <w:color w:val="000000" w:themeColor="text1"/>
        </w:rPr>
        <w:t>non-public lands</w:t>
      </w:r>
      <w:r w:rsidRPr="00371ED7">
        <w:rPr>
          <w:color w:val="000000" w:themeColor="text1"/>
        </w:rPr>
        <w:t xml:space="preserve"> (with a willing landowner), where the species may have a more pressing ecological need (such as scarce breeding grounds), as long as a reasonable relationship is maintained between the impacts of the public land use and the compensatory mitigation measure(s) implemented at that site.</w:t>
      </w:r>
    </w:p>
    <w:p w:rsidR="00371ED7" w:rsidRPr="00371ED7" w:rsidRDefault="00371ED7" w:rsidP="00371ED7">
      <w:pPr>
        <w:pStyle w:val="ListParagraph"/>
        <w:ind w:left="1512"/>
        <w:rPr>
          <w:color w:val="000000" w:themeColor="text1"/>
        </w:rPr>
      </w:pPr>
    </w:p>
    <w:p w:rsidR="00371ED7" w:rsidRPr="00371ED7" w:rsidRDefault="00371ED7" w:rsidP="00371ED7">
      <w:pPr>
        <w:pStyle w:val="ListParagraph"/>
        <w:numPr>
          <w:ilvl w:val="4"/>
          <w:numId w:val="1"/>
        </w:numPr>
        <w:rPr>
          <w:color w:val="000000" w:themeColor="text1"/>
        </w:rPr>
      </w:pPr>
      <w:r w:rsidRPr="00371ED7">
        <w:rPr>
          <w:color w:val="000000" w:themeColor="text1"/>
        </w:rPr>
        <w:t xml:space="preserve">Compensatory mitigation may be appropriate even if the compensatory mitigation measures are sited outside the boundaries of the lease, grant, mining plan of operations, etc., as long as a reasonable relationship is maintained between the impacts of the public land use and the compensatory mitigation measure(s) being implemented at that site. The use of compensatory mitigation does not mean that BLM may approve public land uses that cause unnecessary or undue degradation to the public lands (see </w:t>
      </w:r>
      <w:hyperlink w:anchor="Sec1_UUD" w:history="1">
        <w:r w:rsidR="002F6922" w:rsidRPr="002F6922">
          <w:rPr>
            <w:rStyle w:val="Hyperlink"/>
          </w:rPr>
          <w:t>Manual Section 1.6.E.3</w:t>
        </w:r>
      </w:hyperlink>
      <w:r w:rsidRPr="00371ED7">
        <w:rPr>
          <w:color w:val="000000" w:themeColor="text1"/>
        </w:rPr>
        <w:t>).</w:t>
      </w:r>
    </w:p>
    <w:p w:rsidR="00371ED7" w:rsidRPr="00371ED7" w:rsidRDefault="00371ED7" w:rsidP="00371ED7">
      <w:pPr>
        <w:pStyle w:val="ListParagraph"/>
        <w:ind w:left="1512"/>
        <w:rPr>
          <w:color w:val="000000" w:themeColor="text1"/>
        </w:rPr>
      </w:pPr>
    </w:p>
    <w:p w:rsidR="00163357" w:rsidRPr="00371ED7" w:rsidRDefault="00371ED7" w:rsidP="00371ED7">
      <w:pPr>
        <w:pStyle w:val="ListParagraph"/>
        <w:numPr>
          <w:ilvl w:val="4"/>
          <w:numId w:val="1"/>
        </w:numPr>
        <w:rPr>
          <w:b/>
          <w:color w:val="000000" w:themeColor="text1"/>
        </w:rPr>
      </w:pPr>
      <w:r w:rsidRPr="00371ED7">
        <w:rPr>
          <w:color w:val="000000" w:themeColor="text1"/>
        </w:rPr>
        <w:t>The BLM may also develop landscape-scale mitigation strategies (Handbook Chapter 3), in addition to implementing the landscape approach in land use plans (Handbook Chapter 4) and when authorizing public land uses (Handbook Chapter 5 and Handbook Chapter 6).</w:t>
      </w:r>
    </w:p>
    <w:p w:rsidR="00371ED7" w:rsidRPr="00371ED7" w:rsidRDefault="00371ED7" w:rsidP="00371ED7">
      <w:pPr>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30" w:name="Sec1_BMP"/>
      <w:bookmarkStart w:id="31" w:name="_Toc444697401"/>
      <w:bookmarkStart w:id="32" w:name="_Toc449433570"/>
      <w:r w:rsidRPr="00163357">
        <w:rPr>
          <w:b/>
          <w:color w:val="000000" w:themeColor="text1"/>
        </w:rPr>
        <w:t>Best Management Practices</w:t>
      </w:r>
      <w:bookmarkEnd w:id="30"/>
      <w:bookmarkEnd w:id="31"/>
      <w:bookmarkEnd w:id="32"/>
      <w:r w:rsidRPr="00163357">
        <w:rPr>
          <w:color w:val="000000" w:themeColor="text1"/>
        </w:rPr>
        <w:t xml:space="preserve"> </w:t>
      </w:r>
    </w:p>
    <w:p w:rsidR="00576D1B" w:rsidRDefault="00576D1B" w:rsidP="00576D1B">
      <w:pPr>
        <w:pStyle w:val="ListParagraph"/>
        <w:ind w:left="1080"/>
        <w:rPr>
          <w:b/>
          <w:color w:val="000000" w:themeColor="text1"/>
        </w:rPr>
      </w:pPr>
    </w:p>
    <w:p w:rsidR="00371ED7" w:rsidRPr="00371ED7" w:rsidRDefault="00371ED7" w:rsidP="00371ED7">
      <w:pPr>
        <w:pStyle w:val="ListParagraph"/>
        <w:ind w:left="1080"/>
        <w:rPr>
          <w:color w:val="000000" w:themeColor="text1"/>
        </w:rPr>
      </w:pPr>
      <w:r w:rsidRPr="00371ED7">
        <w:rPr>
          <w:color w:val="000000" w:themeColor="text1"/>
        </w:rPr>
        <w:t xml:space="preserve">As applicable to mitigation, </w:t>
      </w:r>
      <w:hyperlink w:anchor="Best_management_practices" w:history="1">
        <w:r w:rsidRPr="00371ED7">
          <w:rPr>
            <w:rStyle w:val="Hyperlink"/>
          </w:rPr>
          <w:t>best management practices</w:t>
        </w:r>
      </w:hyperlink>
      <w:r w:rsidRPr="00371ED7">
        <w:rPr>
          <w:color w:val="000000" w:themeColor="text1"/>
        </w:rPr>
        <w:t xml:space="preserve"> (BMPs) are state-of-the-art, efficient, </w:t>
      </w:r>
      <w:hyperlink w:anchor="appropriate" w:history="1">
        <w:r w:rsidRPr="00371ED7">
          <w:rPr>
            <w:rStyle w:val="Hyperlink"/>
          </w:rPr>
          <w:t>appropriate</w:t>
        </w:r>
      </w:hyperlink>
      <w:r w:rsidRPr="00371ED7">
        <w:rPr>
          <w:color w:val="000000" w:themeColor="text1"/>
        </w:rPr>
        <w:t xml:space="preserve">, and </w:t>
      </w:r>
      <w:hyperlink w:anchor="Practicable" w:history="1">
        <w:r w:rsidRPr="00371ED7">
          <w:rPr>
            <w:rStyle w:val="Hyperlink"/>
          </w:rPr>
          <w:t>practicable</w:t>
        </w:r>
      </w:hyperlink>
      <w:r w:rsidRPr="00371ED7">
        <w:rPr>
          <w:color w:val="000000" w:themeColor="text1"/>
        </w:rPr>
        <w:t xml:space="preserve"> mitigation measures for avoiding, minimizing, rectifying, and reducing or eliminating impacts over time. The BLM should identify, consider, and</w:t>
      </w:r>
      <w:r w:rsidR="00156C2D">
        <w:rPr>
          <w:color w:val="000000" w:themeColor="text1"/>
        </w:rPr>
        <w:t>,</w:t>
      </w:r>
      <w:r w:rsidRPr="00371ED7">
        <w:rPr>
          <w:color w:val="000000" w:themeColor="text1"/>
        </w:rPr>
        <w:t xml:space="preserve"> as appropriate</w:t>
      </w:r>
      <w:r w:rsidR="00156C2D">
        <w:rPr>
          <w:color w:val="000000" w:themeColor="text1"/>
        </w:rPr>
        <w:t>,</w:t>
      </w:r>
      <w:r w:rsidRPr="00371ED7">
        <w:rPr>
          <w:color w:val="000000" w:themeColor="text1"/>
        </w:rPr>
        <w:t xml:space="preserve"> require the use of BMPs to address reasonably foreseeable impacts to resources, rather than routinely relying on past practices.  </w:t>
      </w:r>
      <w:r w:rsidRPr="00371ED7">
        <w:rPr>
          <w:color w:val="000000" w:themeColor="text1"/>
        </w:rPr>
        <w:lastRenderedPageBreak/>
        <w:t xml:space="preserve">Depending on the public land use, BLM may seek an applicant’s voluntary commitment to follow BMPs or require BMPs as a condition of authorization if allowed under existing legal authority. </w:t>
      </w:r>
    </w:p>
    <w:p w:rsidR="001B383B" w:rsidRPr="001B383B" w:rsidRDefault="001B383B" w:rsidP="001B383B">
      <w:pPr>
        <w:pStyle w:val="ListParagraph"/>
        <w:ind w:left="1080"/>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33" w:name="Sec1_Durability"/>
      <w:bookmarkStart w:id="34" w:name="_Toc444697402"/>
      <w:bookmarkStart w:id="35" w:name="_Toc449433571"/>
      <w:r w:rsidRPr="00A9494C">
        <w:rPr>
          <w:b/>
          <w:color w:val="000000" w:themeColor="text1"/>
        </w:rPr>
        <w:t>Durability</w:t>
      </w:r>
      <w:bookmarkEnd w:id="33"/>
      <w:bookmarkEnd w:id="34"/>
      <w:bookmarkEnd w:id="35"/>
      <w:r w:rsidRPr="00A9494C">
        <w:rPr>
          <w:color w:val="000000" w:themeColor="text1"/>
        </w:rPr>
        <w:t xml:space="preserve"> </w:t>
      </w:r>
    </w:p>
    <w:p w:rsidR="00576D1B" w:rsidRDefault="00576D1B" w:rsidP="00576D1B">
      <w:pPr>
        <w:pStyle w:val="ListParagraph"/>
        <w:ind w:left="1080"/>
        <w:rPr>
          <w:b/>
          <w:color w:val="000000" w:themeColor="text1"/>
        </w:rPr>
      </w:pPr>
    </w:p>
    <w:p w:rsidR="00371ED7" w:rsidRPr="00371ED7" w:rsidRDefault="00371ED7" w:rsidP="00371ED7">
      <w:pPr>
        <w:pStyle w:val="ListParagraph"/>
        <w:ind w:left="1080"/>
        <w:rPr>
          <w:color w:val="000000" w:themeColor="text1"/>
        </w:rPr>
      </w:pPr>
      <w:r w:rsidRPr="00371ED7">
        <w:rPr>
          <w:color w:val="000000" w:themeColor="text1"/>
        </w:rPr>
        <w:t>The BLM should identify, consider, and</w:t>
      </w:r>
      <w:r w:rsidR="00156C2D">
        <w:rPr>
          <w:color w:val="000000" w:themeColor="text1"/>
        </w:rPr>
        <w:t>,</w:t>
      </w:r>
      <w:r w:rsidRPr="00371ED7">
        <w:rPr>
          <w:color w:val="000000" w:themeColor="text1"/>
        </w:rPr>
        <w:t xml:space="preserve"> as appropriate</w:t>
      </w:r>
      <w:r w:rsidR="00156C2D">
        <w:rPr>
          <w:color w:val="000000" w:themeColor="text1"/>
        </w:rPr>
        <w:t>,</w:t>
      </w:r>
      <w:r w:rsidRPr="00371ED7">
        <w:rPr>
          <w:color w:val="000000" w:themeColor="text1"/>
        </w:rPr>
        <w:t xml:space="preserve"> require mitigation that is </w:t>
      </w:r>
      <w:hyperlink w:anchor="Durability" w:history="1">
        <w:r w:rsidRPr="00371ED7">
          <w:rPr>
            <w:rStyle w:val="Hyperlink"/>
          </w:rPr>
          <w:t>durable</w:t>
        </w:r>
      </w:hyperlink>
      <w:r w:rsidRPr="00371ED7">
        <w:rPr>
          <w:color w:val="000000" w:themeColor="text1"/>
          <w:u w:val="single"/>
        </w:rPr>
        <w:t xml:space="preserve">, </w:t>
      </w:r>
      <w:r w:rsidRPr="00371ED7">
        <w:rPr>
          <w:color w:val="000000" w:themeColor="text1"/>
        </w:rPr>
        <w:t xml:space="preserve">i.e., it will be effective for the </w:t>
      </w:r>
      <w:hyperlink w:anchor="Duration_of_the_impact" w:history="1">
        <w:r w:rsidRPr="00371ED7">
          <w:rPr>
            <w:rStyle w:val="Hyperlink"/>
          </w:rPr>
          <w:t>duration of the impacts</w:t>
        </w:r>
      </w:hyperlink>
      <w:r w:rsidRPr="00371ED7">
        <w:rPr>
          <w:color w:val="000000" w:themeColor="text1"/>
        </w:rPr>
        <w:t xml:space="preserve"> resulting from the associated public land use. </w:t>
      </w:r>
    </w:p>
    <w:p w:rsidR="001B383B" w:rsidRPr="001B383B" w:rsidRDefault="001B383B" w:rsidP="001B383B">
      <w:pPr>
        <w:pStyle w:val="ListParagraph"/>
        <w:ind w:left="1080"/>
        <w:rPr>
          <w:b/>
          <w:color w:val="000000" w:themeColor="text1"/>
        </w:rPr>
      </w:pPr>
    </w:p>
    <w:p w:rsidR="00371ED7" w:rsidRPr="00371ED7" w:rsidRDefault="00371ED7" w:rsidP="00371ED7">
      <w:pPr>
        <w:pStyle w:val="ListParagraph"/>
        <w:numPr>
          <w:ilvl w:val="4"/>
          <w:numId w:val="1"/>
        </w:numPr>
        <w:rPr>
          <w:color w:val="000000" w:themeColor="text1"/>
        </w:rPr>
      </w:pPr>
      <w:r w:rsidRPr="00371ED7">
        <w:rPr>
          <w:color w:val="000000" w:themeColor="text1"/>
        </w:rPr>
        <w:t>Durability includes three types of considerations for mitigation measures and for compensatory mitigation sites: resource, administrative, and financial.</w:t>
      </w:r>
    </w:p>
    <w:p w:rsidR="00371ED7" w:rsidRPr="00371ED7" w:rsidRDefault="00371ED7" w:rsidP="00371ED7">
      <w:pPr>
        <w:pStyle w:val="ListParagraph"/>
        <w:ind w:left="1512"/>
        <w:rPr>
          <w:color w:val="000000" w:themeColor="text1"/>
        </w:rPr>
      </w:pPr>
    </w:p>
    <w:p w:rsidR="00371ED7" w:rsidRPr="00371ED7" w:rsidRDefault="00371ED7" w:rsidP="00371ED7">
      <w:pPr>
        <w:pStyle w:val="ListParagraph"/>
        <w:numPr>
          <w:ilvl w:val="5"/>
          <w:numId w:val="1"/>
        </w:numPr>
        <w:rPr>
          <w:color w:val="000000" w:themeColor="text1"/>
        </w:rPr>
      </w:pPr>
      <w:r w:rsidRPr="00371ED7">
        <w:rPr>
          <w:color w:val="000000" w:themeColor="text1"/>
        </w:rPr>
        <w:t xml:space="preserve">Resource considerations for durability include, but are not limited to, ensuring that mitigation measures and/or compensatory mitigation sites achieve and maintain their required </w:t>
      </w:r>
      <w:hyperlink w:anchor="Outcome" w:history="1">
        <w:r w:rsidRPr="00371ED7">
          <w:rPr>
            <w:rStyle w:val="Hyperlink"/>
          </w:rPr>
          <w:t>outcomes</w:t>
        </w:r>
      </w:hyperlink>
      <w:r w:rsidRPr="00371ED7">
        <w:rPr>
          <w:color w:val="000000" w:themeColor="text1"/>
        </w:rPr>
        <w:t>, including being resilient to changing circumstances (e.g., climate change, fire, invasive species), for the duration of the impacts</w:t>
      </w:r>
    </w:p>
    <w:p w:rsidR="001B383B" w:rsidRPr="001B383B" w:rsidRDefault="001B383B" w:rsidP="00371ED7">
      <w:pPr>
        <w:pStyle w:val="ListParagraph"/>
        <w:ind w:left="1512"/>
        <w:rPr>
          <w:b/>
          <w:color w:val="000000" w:themeColor="text1"/>
        </w:rPr>
      </w:pPr>
    </w:p>
    <w:p w:rsidR="00371ED7" w:rsidRPr="00371ED7" w:rsidRDefault="00371ED7" w:rsidP="00371ED7">
      <w:pPr>
        <w:pStyle w:val="ListParagraph"/>
        <w:numPr>
          <w:ilvl w:val="5"/>
          <w:numId w:val="1"/>
        </w:numPr>
        <w:rPr>
          <w:color w:val="000000" w:themeColor="text1"/>
        </w:rPr>
      </w:pPr>
      <w:r w:rsidRPr="00371ED7">
        <w:rPr>
          <w:color w:val="000000" w:themeColor="text1"/>
        </w:rPr>
        <w:t>Administrative considerations for durability include, but are not limited to, restricting incompatible uses on mitigation sites (e.g.</w:t>
      </w:r>
      <w:r w:rsidR="00D67882">
        <w:rPr>
          <w:color w:val="000000" w:themeColor="text1"/>
        </w:rPr>
        <w:t>, through the use of</w:t>
      </w:r>
      <w:r w:rsidRPr="00371ED7">
        <w:rPr>
          <w:color w:val="000000" w:themeColor="text1"/>
        </w:rPr>
        <w:t xml:space="preserve"> a conservation easement on private land), or permitting land uses that are supportive of the mitigation sites (e.g. additional restoration projects), through permit terms and conditions, land use planning, or legal designations. </w:t>
      </w:r>
    </w:p>
    <w:p w:rsidR="00371ED7" w:rsidRPr="00371ED7" w:rsidRDefault="00371ED7" w:rsidP="00371ED7">
      <w:pPr>
        <w:pStyle w:val="ListParagraph"/>
        <w:ind w:left="1944"/>
        <w:rPr>
          <w:color w:val="000000" w:themeColor="text1"/>
        </w:rPr>
      </w:pPr>
    </w:p>
    <w:p w:rsidR="00371ED7" w:rsidRPr="00371ED7" w:rsidRDefault="00371ED7" w:rsidP="00371ED7">
      <w:pPr>
        <w:pStyle w:val="ListParagraph"/>
        <w:numPr>
          <w:ilvl w:val="5"/>
          <w:numId w:val="1"/>
        </w:numPr>
        <w:rPr>
          <w:color w:val="000000" w:themeColor="text1"/>
        </w:rPr>
      </w:pPr>
      <w:r w:rsidRPr="00371ED7">
        <w:rPr>
          <w:color w:val="000000" w:themeColor="text1"/>
        </w:rPr>
        <w:t xml:space="preserve">Financial considerations for durability include, but are not limited to, ensuring there will be financing sufficient to maintain, monitor, and adaptively manage mitigation measures and/or compensatory mitigation sites for the duration of the impacts from the public land use (Handbook Chapter 6.2). </w:t>
      </w:r>
    </w:p>
    <w:p w:rsidR="001B383B" w:rsidRPr="001B383B" w:rsidRDefault="001B383B" w:rsidP="00371ED7">
      <w:pPr>
        <w:pStyle w:val="ListParagraph"/>
        <w:ind w:left="1944"/>
        <w:rPr>
          <w:b/>
          <w:color w:val="000000" w:themeColor="text1"/>
        </w:rPr>
      </w:pPr>
    </w:p>
    <w:p w:rsidR="00371ED7" w:rsidRPr="00371ED7" w:rsidRDefault="00371ED7" w:rsidP="00371ED7">
      <w:pPr>
        <w:pStyle w:val="ListParagraph"/>
        <w:numPr>
          <w:ilvl w:val="4"/>
          <w:numId w:val="1"/>
        </w:numPr>
      </w:pPr>
      <w:r w:rsidRPr="00371ED7">
        <w:t xml:space="preserve">The </w:t>
      </w:r>
      <w:hyperlink w:anchor="Duration_of_the_impact" w:history="1">
        <w:r w:rsidRPr="00371ED7">
          <w:rPr>
            <w:rStyle w:val="Hyperlink"/>
          </w:rPr>
          <w:t>duration of the impact</w:t>
        </w:r>
      </w:hyperlink>
      <w:r w:rsidRPr="00371ED7">
        <w:t xml:space="preserve"> is the time that resource impacts (including direct and indirect effects) from a public land use persist, even if this time period extends beyond the expiration of the public land use. The duration of </w:t>
      </w:r>
      <w:r w:rsidRPr="00371ED7">
        <w:rPr>
          <w:i/>
        </w:rPr>
        <w:t>some</w:t>
      </w:r>
      <w:r w:rsidRPr="00371ED7">
        <w:t xml:space="preserve"> impacts may be in perpetuity, such as the construction of a new transmission line or a county road. The BLM should use the best available science to estimate the duration of the impact. For compensatory mitigation measures and sites, the BLM should consider the duration of the residual effects to be at least until the residual effects </w:t>
      </w:r>
      <w:proofErr w:type="gramStart"/>
      <w:r w:rsidRPr="00371ED7">
        <w:t>have</w:t>
      </w:r>
      <w:proofErr w:type="gramEnd"/>
      <w:r w:rsidRPr="00371ED7">
        <w:t xml:space="preserve"> been restored.</w:t>
      </w:r>
    </w:p>
    <w:p w:rsidR="001B383B" w:rsidRPr="001B383B" w:rsidRDefault="001B383B" w:rsidP="001B383B">
      <w:pPr>
        <w:pStyle w:val="ListParagraph"/>
        <w:ind w:left="1512"/>
        <w:rPr>
          <w:b/>
          <w:color w:val="000000" w:themeColor="text1"/>
        </w:rPr>
      </w:pPr>
    </w:p>
    <w:p w:rsidR="00371ED7" w:rsidRPr="00371ED7" w:rsidRDefault="00371ED7" w:rsidP="00371ED7">
      <w:pPr>
        <w:pStyle w:val="ListParagraph"/>
        <w:numPr>
          <w:ilvl w:val="4"/>
          <w:numId w:val="1"/>
        </w:numPr>
        <w:rPr>
          <w:color w:val="000000" w:themeColor="text1"/>
        </w:rPr>
      </w:pPr>
      <w:r w:rsidRPr="00371ED7">
        <w:rPr>
          <w:color w:val="000000" w:themeColor="text1"/>
        </w:rPr>
        <w:t xml:space="preserve">As appropriate, the BLM should ensure that the responsible party is obligated to maintain the mitigation’s durability and correct any loss of durability (i.e., a </w:t>
      </w:r>
      <w:hyperlink w:anchor="Reversal" w:history="1">
        <w:r w:rsidRPr="00371ED7">
          <w:rPr>
            <w:rStyle w:val="Hyperlink"/>
          </w:rPr>
          <w:t>reversal</w:t>
        </w:r>
      </w:hyperlink>
      <w:r w:rsidRPr="00371ED7">
        <w:rPr>
          <w:color w:val="000000" w:themeColor="text1"/>
        </w:rPr>
        <w:t xml:space="preserve">), unless the outcome is not achieved due to a </w:t>
      </w:r>
      <w:hyperlink w:anchor="Force_majeure" w:history="1">
        <w:r w:rsidRPr="00371ED7">
          <w:rPr>
            <w:rStyle w:val="Hyperlink"/>
          </w:rPr>
          <w:t>force majeure</w:t>
        </w:r>
      </w:hyperlink>
      <w:r w:rsidRPr="00371ED7">
        <w:rPr>
          <w:color w:val="000000" w:themeColor="text1"/>
        </w:rPr>
        <w:t xml:space="preserve"> event.</w:t>
      </w:r>
      <w:r w:rsidRPr="00371ED7" w:rsidDel="0077084A">
        <w:rPr>
          <w:color w:val="000000" w:themeColor="text1"/>
        </w:rPr>
        <w:t xml:space="preserve"> </w:t>
      </w:r>
      <w:r w:rsidRPr="00371ED7">
        <w:rPr>
          <w:color w:val="000000" w:themeColor="text1"/>
        </w:rPr>
        <w:t xml:space="preserve">If the loss of durability is not corrected, the BLM </w:t>
      </w:r>
      <w:r w:rsidR="00F328AC">
        <w:rPr>
          <w:color w:val="000000" w:themeColor="text1"/>
        </w:rPr>
        <w:t xml:space="preserve">will </w:t>
      </w:r>
      <w:r w:rsidRPr="00371ED7">
        <w:rPr>
          <w:color w:val="000000" w:themeColor="text1"/>
        </w:rPr>
        <w:t xml:space="preserve">take appropriate follow-up </w:t>
      </w:r>
      <w:r w:rsidRPr="00371ED7">
        <w:rPr>
          <w:color w:val="000000" w:themeColor="text1"/>
        </w:rPr>
        <w:lastRenderedPageBreak/>
        <w:t>actions, including enforcement actions, consistent with applicable law and as provided for in applicable regulations (see Handbook Chapter 6.3).</w:t>
      </w:r>
    </w:p>
    <w:p w:rsidR="00371ED7" w:rsidRPr="00371ED7" w:rsidRDefault="00371ED7" w:rsidP="00371ED7">
      <w:pPr>
        <w:pStyle w:val="ListParagraph"/>
        <w:ind w:left="1512"/>
        <w:rPr>
          <w:color w:val="000000" w:themeColor="text1"/>
        </w:rPr>
      </w:pPr>
    </w:p>
    <w:p w:rsidR="00371ED7" w:rsidRPr="00371ED7" w:rsidRDefault="00371ED7" w:rsidP="00371ED7">
      <w:pPr>
        <w:pStyle w:val="ListParagraph"/>
        <w:numPr>
          <w:ilvl w:val="4"/>
          <w:numId w:val="1"/>
        </w:numPr>
        <w:rPr>
          <w:color w:val="000000" w:themeColor="text1"/>
        </w:rPr>
      </w:pPr>
      <w:r w:rsidRPr="00371ED7">
        <w:rPr>
          <w:color w:val="000000" w:themeColor="text1"/>
        </w:rPr>
        <w:t xml:space="preserve">Details about tools to achieve (degrees of) durability for compensatory mitigation sites on BLM-managed lands and private lands are described in </w:t>
      </w:r>
      <w:r>
        <w:rPr>
          <w:color w:val="000000" w:themeColor="text1"/>
        </w:rPr>
        <w:t xml:space="preserve">Handbook </w:t>
      </w:r>
      <w:r w:rsidRPr="00371ED7">
        <w:rPr>
          <w:color w:val="000000" w:themeColor="text1"/>
        </w:rPr>
        <w:t>Appendix 1.</w:t>
      </w:r>
    </w:p>
    <w:bookmarkEnd w:id="29"/>
    <w:p w:rsidR="001B383B" w:rsidRPr="001B383B" w:rsidRDefault="001B383B" w:rsidP="001B383B">
      <w:pPr>
        <w:pStyle w:val="ListParagraph"/>
        <w:ind w:left="1512"/>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36" w:name="_Toc444697403"/>
      <w:bookmarkStart w:id="37" w:name="Sec1_Outcomes"/>
      <w:bookmarkStart w:id="38" w:name="_Toc449433572"/>
      <w:r w:rsidRPr="001B383B">
        <w:rPr>
          <w:b/>
          <w:color w:val="000000" w:themeColor="text1"/>
        </w:rPr>
        <w:t>Mitigation Measures’ Outcomes and Performance</w:t>
      </w:r>
      <w:r w:rsidR="0015268A">
        <w:rPr>
          <w:b/>
          <w:color w:val="000000" w:themeColor="text1"/>
        </w:rPr>
        <w:t xml:space="preserve"> </w:t>
      </w:r>
      <w:bookmarkEnd w:id="36"/>
      <w:r w:rsidR="0015268A">
        <w:rPr>
          <w:b/>
          <w:color w:val="000000" w:themeColor="text1"/>
        </w:rPr>
        <w:t>Standards</w:t>
      </w:r>
      <w:bookmarkEnd w:id="37"/>
      <w:bookmarkEnd w:id="38"/>
    </w:p>
    <w:p w:rsidR="00576D1B" w:rsidRDefault="00576D1B" w:rsidP="00576D1B">
      <w:pPr>
        <w:pStyle w:val="ListParagraph"/>
        <w:ind w:left="1080"/>
        <w:rPr>
          <w:b/>
          <w:color w:val="000000" w:themeColor="text1"/>
        </w:rPr>
      </w:pPr>
    </w:p>
    <w:p w:rsidR="0094580B" w:rsidRPr="0094580B" w:rsidRDefault="0094580B" w:rsidP="0094580B">
      <w:pPr>
        <w:pStyle w:val="ListParagraph"/>
        <w:ind w:left="1080"/>
        <w:rPr>
          <w:color w:val="000000" w:themeColor="text1"/>
        </w:rPr>
      </w:pPr>
      <w:r w:rsidRPr="0094580B">
        <w:rPr>
          <w:color w:val="000000" w:themeColor="text1"/>
        </w:rPr>
        <w:t xml:space="preserve">When developing mitigation measures, the BLM should establish clearly defined and measurable </w:t>
      </w:r>
      <w:hyperlink w:anchor="Outcome" w:history="1">
        <w:r w:rsidRPr="0094580B">
          <w:rPr>
            <w:rStyle w:val="Hyperlink"/>
          </w:rPr>
          <w:t>outcomes</w:t>
        </w:r>
      </w:hyperlink>
      <w:r w:rsidRPr="0094580B">
        <w:rPr>
          <w:color w:val="000000" w:themeColor="text1"/>
        </w:rPr>
        <w:t xml:space="preserve"> for those measures through regulation, land use planning, or in another decision document, as appropriate, although it may also be necessary to establish minimum actions (i.e., </w:t>
      </w:r>
      <w:hyperlink w:anchor="Output" w:history="1">
        <w:r w:rsidRPr="0094580B">
          <w:rPr>
            <w:rStyle w:val="Hyperlink"/>
          </w:rPr>
          <w:t>outputs</w:t>
        </w:r>
      </w:hyperlink>
      <w:r w:rsidRPr="0094580B">
        <w:rPr>
          <w:color w:val="000000" w:themeColor="text1"/>
        </w:rPr>
        <w:t xml:space="preserve">) that the responsible party must take to achieve those outcomes. The BLM should also develop </w:t>
      </w:r>
      <w:hyperlink w:anchor="performance_standard" w:history="1">
        <w:r w:rsidRPr="0094580B">
          <w:rPr>
            <w:rStyle w:val="Hyperlink"/>
          </w:rPr>
          <w:t>performance standards</w:t>
        </w:r>
      </w:hyperlink>
      <w:r w:rsidRPr="0094580B">
        <w:rPr>
          <w:color w:val="000000" w:themeColor="text1"/>
        </w:rPr>
        <w:t xml:space="preserve"> through regulations, land use planning, or in another decision document, as appropriate, as part of the mitigation requirements that the BLM will use to monitor and assess the effectiveness of compensatory mitigation measures.</w:t>
      </w:r>
    </w:p>
    <w:p w:rsidR="001B383B" w:rsidRPr="001B383B" w:rsidRDefault="001B383B" w:rsidP="001B383B">
      <w:pPr>
        <w:pStyle w:val="ListParagraph"/>
        <w:ind w:left="1080"/>
        <w:rPr>
          <w:b/>
          <w:color w:val="000000" w:themeColor="text1"/>
        </w:rPr>
      </w:pPr>
    </w:p>
    <w:p w:rsidR="0094580B" w:rsidRPr="0094580B" w:rsidRDefault="0094580B" w:rsidP="0094580B">
      <w:pPr>
        <w:pStyle w:val="ListParagraph"/>
        <w:numPr>
          <w:ilvl w:val="4"/>
          <w:numId w:val="1"/>
        </w:numPr>
        <w:rPr>
          <w:color w:val="000000" w:themeColor="text1"/>
        </w:rPr>
      </w:pPr>
      <w:r w:rsidRPr="0094580B">
        <w:rPr>
          <w:color w:val="000000" w:themeColor="text1"/>
        </w:rPr>
        <w:t xml:space="preserve">Mitigation measures should be defined by outcomes, and may also include specific outputs. </w:t>
      </w:r>
    </w:p>
    <w:p w:rsidR="001B383B" w:rsidRPr="00BA7358" w:rsidRDefault="001B383B" w:rsidP="00BA7358">
      <w:pPr>
        <w:pStyle w:val="ListParagraph"/>
        <w:ind w:left="1512"/>
        <w:rPr>
          <w:b/>
          <w:color w:val="000000" w:themeColor="text1"/>
        </w:rPr>
      </w:pPr>
    </w:p>
    <w:p w:rsidR="0094580B" w:rsidRPr="0094580B" w:rsidRDefault="0094580B" w:rsidP="0094580B">
      <w:pPr>
        <w:pStyle w:val="ListParagraph"/>
        <w:numPr>
          <w:ilvl w:val="5"/>
          <w:numId w:val="1"/>
        </w:numPr>
        <w:rPr>
          <w:color w:val="000000" w:themeColor="text1"/>
        </w:rPr>
      </w:pPr>
      <w:r w:rsidRPr="0094580B">
        <w:rPr>
          <w:color w:val="000000" w:themeColor="text1"/>
        </w:rPr>
        <w:t xml:space="preserve">Mitigation measures’ outcomes should support the applicable land use plan’s resource </w:t>
      </w:r>
      <w:hyperlink w:anchor="Objective" w:history="1">
        <w:r w:rsidRPr="0094580B">
          <w:rPr>
            <w:rStyle w:val="Hyperlink"/>
          </w:rPr>
          <w:t>objectives</w:t>
        </w:r>
      </w:hyperlink>
      <w:r w:rsidRPr="0094580B">
        <w:rPr>
          <w:color w:val="000000" w:themeColor="text1"/>
        </w:rPr>
        <w:t xml:space="preserve">, and/or the objectives of other Federal agencies, Tribal, State and/or local governments, consistent with applicable law. </w:t>
      </w:r>
    </w:p>
    <w:p w:rsidR="0094580B" w:rsidRPr="0094580B" w:rsidRDefault="0094580B" w:rsidP="0094580B">
      <w:pPr>
        <w:pStyle w:val="ListParagraph"/>
        <w:ind w:left="1944"/>
        <w:rPr>
          <w:color w:val="000000" w:themeColor="text1"/>
        </w:rPr>
      </w:pPr>
    </w:p>
    <w:p w:rsidR="0094580B" w:rsidRPr="0094580B" w:rsidRDefault="0094580B" w:rsidP="0094580B">
      <w:pPr>
        <w:pStyle w:val="ListParagraph"/>
        <w:numPr>
          <w:ilvl w:val="5"/>
          <w:numId w:val="1"/>
        </w:numPr>
        <w:rPr>
          <w:color w:val="000000" w:themeColor="text1"/>
        </w:rPr>
      </w:pPr>
      <w:r w:rsidRPr="0094580B">
        <w:rPr>
          <w:color w:val="000000" w:themeColor="text1"/>
        </w:rPr>
        <w:t xml:space="preserve">In general, the BLM should anticipate the need to </w:t>
      </w:r>
      <w:hyperlink w:anchor="Adaptive_management" w:history="1">
        <w:r w:rsidRPr="0094580B">
          <w:rPr>
            <w:rStyle w:val="Hyperlink"/>
          </w:rPr>
          <w:t>adapt</w:t>
        </w:r>
      </w:hyperlink>
      <w:r w:rsidRPr="0094580B">
        <w:rPr>
          <w:color w:val="000000" w:themeColor="text1"/>
        </w:rPr>
        <w:t xml:space="preserve"> the mitigation measures to meet the required mitigation outcomes by analyzing different adaptive scenarios in the NEPA analysis for those mitigation measures. For externally proposed public land uses, the BLM should ensure that adaptive, outcome-based mitigation is adequately described in the land use authorization (Handbook Chapter 6).</w:t>
      </w:r>
    </w:p>
    <w:p w:rsidR="001B383B" w:rsidRPr="001B383B" w:rsidRDefault="001B383B" w:rsidP="0094580B">
      <w:pPr>
        <w:pStyle w:val="ListParagraph"/>
        <w:ind w:left="1944"/>
        <w:rPr>
          <w:b/>
          <w:color w:val="000000" w:themeColor="text1"/>
        </w:rPr>
      </w:pPr>
    </w:p>
    <w:p w:rsidR="0094580B" w:rsidRPr="0094580B" w:rsidRDefault="0094580B" w:rsidP="0094580B">
      <w:pPr>
        <w:pStyle w:val="ListParagraph"/>
        <w:numPr>
          <w:ilvl w:val="4"/>
          <w:numId w:val="1"/>
        </w:numPr>
        <w:rPr>
          <w:color w:val="000000" w:themeColor="text1"/>
        </w:rPr>
      </w:pPr>
      <w:r w:rsidRPr="0094580B">
        <w:rPr>
          <w:color w:val="000000" w:themeColor="text1"/>
        </w:rPr>
        <w:t xml:space="preserve">The BLM should use </w:t>
      </w:r>
      <w:hyperlink w:anchor="performance_standard" w:history="1">
        <w:r w:rsidRPr="0094580B">
          <w:rPr>
            <w:rStyle w:val="Hyperlink"/>
          </w:rPr>
          <w:t>performance standards</w:t>
        </w:r>
      </w:hyperlink>
      <w:r w:rsidRPr="0094580B">
        <w:rPr>
          <w:color w:val="000000" w:themeColor="text1"/>
        </w:rPr>
        <w:t xml:space="preserve"> to monitor and assess the effectiveness of the mitigation measure in achieving the required outcome. The BLM should use the same or compatible methods, including metrics, that it used to identify resource objectives (e.g., in a land use plan) and/or that it used to measure the reasonably foreseeable impacts</w:t>
      </w:r>
      <w:r w:rsidR="00C63B5F">
        <w:rPr>
          <w:color w:val="000000" w:themeColor="text1"/>
        </w:rPr>
        <w:t xml:space="preserve"> (as compared to baseline conditions)</w:t>
      </w:r>
      <w:r w:rsidRPr="0094580B">
        <w:rPr>
          <w:color w:val="000000" w:themeColor="text1"/>
        </w:rPr>
        <w:t xml:space="preserve"> of a proposed public land use</w:t>
      </w:r>
      <w:r w:rsidR="00D01875">
        <w:rPr>
          <w:color w:val="000000" w:themeColor="text1"/>
        </w:rPr>
        <w:t xml:space="preserve"> </w:t>
      </w:r>
      <w:r w:rsidR="00D01875" w:rsidRPr="000E05E0">
        <w:rPr>
          <w:color w:val="000000" w:themeColor="text1"/>
        </w:rPr>
        <w:t>(</w:t>
      </w:r>
      <w:hyperlink w:anchor="Sec1_Impacts" w:history="1">
        <w:r w:rsidR="00D01875" w:rsidRPr="002F6922">
          <w:rPr>
            <w:rStyle w:val="Hyperlink"/>
          </w:rPr>
          <w:t>Manual Section 1.6.A.1.b</w:t>
        </w:r>
      </w:hyperlink>
      <w:r w:rsidR="00D01875" w:rsidRPr="000E05E0">
        <w:rPr>
          <w:color w:val="000000" w:themeColor="text1"/>
        </w:rPr>
        <w:t>)</w:t>
      </w:r>
      <w:r w:rsidRPr="0094580B">
        <w:rPr>
          <w:color w:val="000000" w:themeColor="text1"/>
        </w:rPr>
        <w:t>, when designing these performance standards to be able to best measure the effectiveness of the mitigation measures for those impacts.</w:t>
      </w:r>
    </w:p>
    <w:p w:rsidR="001B383B" w:rsidRPr="001B383B" w:rsidRDefault="001B383B" w:rsidP="001B383B">
      <w:pPr>
        <w:pStyle w:val="ListParagraph"/>
        <w:ind w:left="1512"/>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39" w:name="_Toc444697404"/>
      <w:bookmarkStart w:id="40" w:name="_Toc449433573"/>
      <w:bookmarkStart w:id="41" w:name="Sec1_Monitoring"/>
      <w:r w:rsidRPr="001B383B">
        <w:rPr>
          <w:b/>
          <w:color w:val="000000" w:themeColor="text1"/>
        </w:rPr>
        <w:t>Implementation (Compliance) and Effectiveness Monitoring</w:t>
      </w:r>
      <w:bookmarkEnd w:id="39"/>
      <w:bookmarkEnd w:id="40"/>
      <w:r w:rsidRPr="001B383B">
        <w:rPr>
          <w:color w:val="000000" w:themeColor="text1"/>
        </w:rPr>
        <w:t xml:space="preserve"> </w:t>
      </w:r>
      <w:bookmarkEnd w:id="41"/>
    </w:p>
    <w:p w:rsidR="00576D1B" w:rsidRDefault="00576D1B" w:rsidP="00576D1B">
      <w:pPr>
        <w:pStyle w:val="ListParagraph"/>
        <w:ind w:left="1080"/>
        <w:rPr>
          <w:b/>
          <w:color w:val="000000" w:themeColor="text1"/>
        </w:rPr>
      </w:pPr>
    </w:p>
    <w:p w:rsidR="000E05E0" w:rsidRPr="000E05E0" w:rsidRDefault="000E05E0" w:rsidP="000E05E0">
      <w:pPr>
        <w:pStyle w:val="ListParagraph"/>
        <w:ind w:left="1080"/>
        <w:rPr>
          <w:color w:val="000000" w:themeColor="text1"/>
        </w:rPr>
      </w:pPr>
      <w:r w:rsidRPr="000E05E0">
        <w:rPr>
          <w:color w:val="000000" w:themeColor="text1"/>
        </w:rPr>
        <w:lastRenderedPageBreak/>
        <w:t>The BLM should ensure that mitigation measures are implemented (i.e., complied with) and monitored for effectiveness, as provided for in land use authorizations, and consistent with applicable law and regulation.</w:t>
      </w:r>
      <w:r w:rsidRPr="000E05E0">
        <w:rPr>
          <w:color w:val="000000" w:themeColor="text1"/>
          <w:vertAlign w:val="superscript"/>
        </w:rPr>
        <w:footnoteReference w:id="4"/>
      </w:r>
    </w:p>
    <w:p w:rsidR="000E05E0" w:rsidRPr="000E05E0" w:rsidRDefault="000E05E0" w:rsidP="000E05E0">
      <w:pPr>
        <w:pStyle w:val="ListParagraph"/>
        <w:ind w:left="1080"/>
        <w:rPr>
          <w:color w:val="000000" w:themeColor="text1"/>
        </w:rPr>
      </w:pPr>
    </w:p>
    <w:p w:rsidR="000E05E0" w:rsidRPr="000E05E0" w:rsidRDefault="000E05E0" w:rsidP="000E05E0">
      <w:pPr>
        <w:pStyle w:val="ListParagraph"/>
        <w:ind w:left="1080"/>
        <w:rPr>
          <w:color w:val="000000" w:themeColor="text1"/>
        </w:rPr>
      </w:pPr>
      <w:r w:rsidRPr="000E05E0">
        <w:rPr>
          <w:color w:val="000000" w:themeColor="text1"/>
        </w:rPr>
        <w:t>For some land uses, applicable regulations provide that the BLM may require the public land user to monitor the effectiveness of its compliance with applicable mitigation measures. For example, the BLM’s regulations require operators who file a mining plan of operations under 43 CFR 3809 to include a proposed plan for monitoring the effect of their mining operations. The applicable regulation, 43 CFR 3809.401(b)(4), requires operators to design monitoring plans to demonstrate compliance with the plan of operations (which would include any mitigation measures required under the plan), provide early detection of potential problems, and supply information to assist in directing corrective action, if necessary.</w:t>
      </w:r>
    </w:p>
    <w:p w:rsidR="000E05E0" w:rsidRPr="000E05E0" w:rsidRDefault="000E05E0" w:rsidP="000E05E0">
      <w:pPr>
        <w:pStyle w:val="ListParagraph"/>
        <w:ind w:left="1080"/>
        <w:rPr>
          <w:color w:val="000000" w:themeColor="text1"/>
        </w:rPr>
      </w:pPr>
    </w:p>
    <w:p w:rsidR="000E05E0" w:rsidRPr="000E05E0" w:rsidRDefault="000E05E0" w:rsidP="000E05E0">
      <w:pPr>
        <w:pStyle w:val="ListParagraph"/>
        <w:ind w:left="1080"/>
        <w:rPr>
          <w:color w:val="000000" w:themeColor="text1"/>
        </w:rPr>
      </w:pPr>
      <w:r w:rsidRPr="000E05E0">
        <w:rPr>
          <w:color w:val="000000" w:themeColor="text1"/>
        </w:rPr>
        <w:t xml:space="preserve">In other instances, the BLM may have the discretion to require a public land user to monitor the effectiveness of mitigation measures without express regulatory provisions.  Under other circumstances, the BLM may have to conduct the monitoring (e.g., an existing lease where neither applicable regulations nor the terms of the lease provide for monitoring). If the BLM has questions about how to provide for monitoring, it should consult with the Office of the Solicitor. </w:t>
      </w:r>
    </w:p>
    <w:p w:rsidR="000E05E0" w:rsidRPr="000E05E0" w:rsidRDefault="000E05E0" w:rsidP="000E05E0">
      <w:pPr>
        <w:pStyle w:val="ListParagraph"/>
        <w:ind w:left="1080"/>
        <w:rPr>
          <w:color w:val="000000" w:themeColor="text1"/>
        </w:rPr>
      </w:pPr>
    </w:p>
    <w:p w:rsidR="000E05E0" w:rsidRPr="000E05E0" w:rsidRDefault="00A14585" w:rsidP="000E05E0">
      <w:pPr>
        <w:pStyle w:val="ListParagraph"/>
        <w:ind w:left="1080"/>
        <w:rPr>
          <w:color w:val="000000" w:themeColor="text1"/>
        </w:rPr>
      </w:pPr>
      <w:r>
        <w:rPr>
          <w:color w:val="000000" w:themeColor="text1"/>
        </w:rPr>
        <w:t>The BLM will</w:t>
      </w:r>
      <w:r w:rsidR="000E05E0" w:rsidRPr="000E05E0">
        <w:rPr>
          <w:color w:val="000000" w:themeColor="text1"/>
        </w:rPr>
        <w:t xml:space="preserve"> take appropriate follow-up actions, including enforcement actions, consistent with applicable law and as provided for in applicable regulations</w:t>
      </w:r>
      <w:r w:rsidR="00C626E6">
        <w:rPr>
          <w:color w:val="000000" w:themeColor="text1"/>
        </w:rPr>
        <w:t>,</w:t>
      </w:r>
      <w:r w:rsidR="000E05E0" w:rsidRPr="000E05E0">
        <w:rPr>
          <w:color w:val="000000" w:themeColor="text1"/>
        </w:rPr>
        <w:t xml:space="preserve"> as necessary, if the mitigation measures are not implemented as designed or if the mitigation measures are not effective in achieving the required mitigation </w:t>
      </w:r>
      <w:hyperlink w:anchor="Outcome" w:history="1">
        <w:r w:rsidR="000E05E0" w:rsidRPr="000E05E0">
          <w:rPr>
            <w:rStyle w:val="Hyperlink"/>
          </w:rPr>
          <w:t>outcomes</w:t>
        </w:r>
      </w:hyperlink>
      <w:r w:rsidR="000E05E0" w:rsidRPr="000E05E0">
        <w:rPr>
          <w:color w:val="000000" w:themeColor="text1"/>
        </w:rPr>
        <w:t xml:space="preserve">, based on </w:t>
      </w:r>
      <w:hyperlink w:anchor="Effectiveness_monitoring" w:history="1">
        <w:r w:rsidR="000E05E0" w:rsidRPr="008E4E5E">
          <w:rPr>
            <w:rStyle w:val="Hyperlink"/>
          </w:rPr>
          <w:t>effectiveness monitoring</w:t>
        </w:r>
      </w:hyperlink>
      <w:r w:rsidR="000E05E0" w:rsidRPr="000E05E0">
        <w:rPr>
          <w:color w:val="000000" w:themeColor="text1"/>
        </w:rPr>
        <w:t xml:space="preserve"> (see Handbook Chapter 6.3), unless the outcome is not achieved due to a </w:t>
      </w:r>
      <w:hyperlink w:anchor="Force_majeure" w:history="1">
        <w:r w:rsidR="000E05E0" w:rsidRPr="000E05E0">
          <w:rPr>
            <w:rStyle w:val="Hyperlink"/>
          </w:rPr>
          <w:t>force majeure</w:t>
        </w:r>
      </w:hyperlink>
      <w:r w:rsidR="000E05E0" w:rsidRPr="000E05E0">
        <w:rPr>
          <w:color w:val="000000" w:themeColor="text1"/>
        </w:rPr>
        <w:t xml:space="preserve"> event. </w:t>
      </w:r>
    </w:p>
    <w:p w:rsidR="001B383B" w:rsidRPr="001B383B" w:rsidRDefault="001B383B" w:rsidP="001B383B">
      <w:pPr>
        <w:pStyle w:val="ListParagraph"/>
        <w:ind w:left="1080"/>
        <w:rPr>
          <w:b/>
          <w:color w:val="000000" w:themeColor="text1"/>
        </w:rPr>
      </w:pPr>
    </w:p>
    <w:p w:rsidR="000E05E0" w:rsidRPr="000E05E0" w:rsidRDefault="000E05E0" w:rsidP="000E05E0">
      <w:pPr>
        <w:pStyle w:val="ListParagraph"/>
        <w:numPr>
          <w:ilvl w:val="4"/>
          <w:numId w:val="1"/>
        </w:numPr>
        <w:rPr>
          <w:color w:val="000000" w:themeColor="text1"/>
        </w:rPr>
      </w:pPr>
      <w:r w:rsidRPr="000E05E0">
        <w:rPr>
          <w:color w:val="000000" w:themeColor="text1"/>
        </w:rPr>
        <w:t>Implementation (Compliance). The BLM should conduct regular compliance inspections for the duration of the land use authorization to verify that mitigation measures are being implemented as required in the land use authorization.</w:t>
      </w:r>
    </w:p>
    <w:p w:rsidR="001B383B" w:rsidRPr="000E05E0" w:rsidRDefault="001B383B" w:rsidP="000E05E0">
      <w:pPr>
        <w:pStyle w:val="ListParagraph"/>
        <w:ind w:left="1512"/>
        <w:rPr>
          <w:b/>
          <w:color w:val="000000" w:themeColor="text1"/>
        </w:rPr>
      </w:pPr>
    </w:p>
    <w:p w:rsidR="000E05E0" w:rsidRDefault="000E05E0" w:rsidP="000E05E0">
      <w:pPr>
        <w:pStyle w:val="ListParagraph"/>
        <w:numPr>
          <w:ilvl w:val="4"/>
          <w:numId w:val="1"/>
        </w:numPr>
        <w:rPr>
          <w:color w:val="000000" w:themeColor="text1"/>
        </w:rPr>
      </w:pPr>
      <w:r w:rsidRPr="000E05E0">
        <w:rPr>
          <w:color w:val="000000" w:themeColor="text1"/>
        </w:rPr>
        <w:t>Effectiveness Monitoring. Consistent with applicable law, the BLM should verify that the public land user is achieving the required outcomes and/or implementing the appropriate adaptive management measures.</w:t>
      </w:r>
    </w:p>
    <w:p w:rsidR="000E05E0" w:rsidRPr="000E05E0" w:rsidRDefault="000E05E0" w:rsidP="000E05E0">
      <w:pPr>
        <w:pStyle w:val="ListParagraph"/>
        <w:rPr>
          <w:color w:val="000000" w:themeColor="text1"/>
        </w:rPr>
      </w:pPr>
    </w:p>
    <w:p w:rsidR="000E05E0" w:rsidRDefault="000E05E0" w:rsidP="000E05E0">
      <w:pPr>
        <w:pStyle w:val="ListParagraph"/>
        <w:numPr>
          <w:ilvl w:val="5"/>
          <w:numId w:val="1"/>
        </w:numPr>
        <w:rPr>
          <w:color w:val="000000" w:themeColor="text1"/>
        </w:rPr>
      </w:pPr>
      <w:r w:rsidRPr="000E05E0">
        <w:rPr>
          <w:color w:val="000000" w:themeColor="text1"/>
        </w:rPr>
        <w:t xml:space="preserve">Consistent with applicable law, the BLM should apply the rule of reason when identifying the type, extent, and duration of </w:t>
      </w:r>
      <w:hyperlink w:anchor="Effectiveness_monitoring" w:history="1">
        <w:r w:rsidRPr="008E4E5E">
          <w:rPr>
            <w:rStyle w:val="Hyperlink"/>
          </w:rPr>
          <w:t>effectiveness monitoring</w:t>
        </w:r>
      </w:hyperlink>
      <w:r w:rsidRPr="000E05E0">
        <w:rPr>
          <w:color w:val="000000" w:themeColor="text1"/>
        </w:rPr>
        <w:t xml:space="preserve"> for mitigation measures, as guided by the degree of uncertainty associated with a mitigation measure, the amount and type of the mitigation measure, and the potential need for adaptive management. </w:t>
      </w:r>
    </w:p>
    <w:p w:rsidR="000E05E0" w:rsidRDefault="000E05E0" w:rsidP="000E05E0">
      <w:pPr>
        <w:pStyle w:val="ListParagraph"/>
        <w:ind w:left="1944"/>
        <w:rPr>
          <w:color w:val="000000" w:themeColor="text1"/>
        </w:rPr>
      </w:pPr>
    </w:p>
    <w:p w:rsidR="000E05E0" w:rsidRDefault="000E05E0" w:rsidP="000E05E0">
      <w:pPr>
        <w:pStyle w:val="ListParagraph"/>
        <w:numPr>
          <w:ilvl w:val="6"/>
          <w:numId w:val="1"/>
        </w:numPr>
        <w:rPr>
          <w:color w:val="000000" w:themeColor="text1"/>
        </w:rPr>
      </w:pPr>
      <w:r w:rsidRPr="000E05E0">
        <w:rPr>
          <w:color w:val="000000" w:themeColor="text1"/>
        </w:rPr>
        <w:lastRenderedPageBreak/>
        <w:t>While effectiveness monitoring may cease when a mitigation measure’s outcome has been achieved, in some cases, effectiveness monitoring may be necessary for the duration of the impacts from the public land use.</w:t>
      </w:r>
    </w:p>
    <w:p w:rsidR="000E05E0" w:rsidRDefault="000E05E0" w:rsidP="000E05E0">
      <w:pPr>
        <w:pStyle w:val="ListParagraph"/>
        <w:ind w:left="2376"/>
        <w:rPr>
          <w:color w:val="000000" w:themeColor="text1"/>
        </w:rPr>
      </w:pPr>
    </w:p>
    <w:p w:rsidR="000E05E0" w:rsidRDefault="000E05E0" w:rsidP="000E05E0">
      <w:pPr>
        <w:pStyle w:val="ListParagraph"/>
        <w:numPr>
          <w:ilvl w:val="6"/>
          <w:numId w:val="1"/>
        </w:numPr>
        <w:rPr>
          <w:color w:val="000000" w:themeColor="text1"/>
        </w:rPr>
      </w:pPr>
      <w:r w:rsidRPr="000E05E0">
        <w:rPr>
          <w:color w:val="000000" w:themeColor="text1"/>
        </w:rPr>
        <w:t xml:space="preserve">In some cases, especially where reasonably foreseeable impacts have landscape-scale implications, effectiveness monitoring may be necessary at </w:t>
      </w:r>
      <w:hyperlink w:anchor="Fine_scale_monitoring" w:history="1">
        <w:r w:rsidRPr="00847A8F">
          <w:rPr>
            <w:rStyle w:val="Hyperlink"/>
          </w:rPr>
          <w:t>fine-</w:t>
        </w:r>
      </w:hyperlink>
      <w:r w:rsidRPr="000E05E0">
        <w:rPr>
          <w:color w:val="000000" w:themeColor="text1"/>
        </w:rPr>
        <w:t xml:space="preserve">, </w:t>
      </w:r>
      <w:hyperlink w:anchor="Mid_scale_monitoring" w:history="1">
        <w:r w:rsidRPr="00847A8F">
          <w:rPr>
            <w:rStyle w:val="Hyperlink"/>
          </w:rPr>
          <w:t>mid-</w:t>
        </w:r>
      </w:hyperlink>
      <w:r w:rsidRPr="000E05E0">
        <w:rPr>
          <w:color w:val="000000" w:themeColor="text1"/>
        </w:rPr>
        <w:t xml:space="preserve">, and </w:t>
      </w:r>
      <w:hyperlink w:anchor="Broad_scale_monitoring" w:history="1">
        <w:r w:rsidRPr="00847A8F">
          <w:rPr>
            <w:rStyle w:val="Hyperlink"/>
          </w:rPr>
          <w:t>broad-scales</w:t>
        </w:r>
      </w:hyperlink>
      <w:r w:rsidRPr="000E05E0">
        <w:rPr>
          <w:color w:val="000000" w:themeColor="text1"/>
        </w:rPr>
        <w:t xml:space="preserve"> in order to ensure that a mitigation measure’s outcome is being achieved.</w:t>
      </w:r>
    </w:p>
    <w:p w:rsidR="000E05E0" w:rsidRPr="000E05E0" w:rsidRDefault="000E05E0" w:rsidP="000E05E0">
      <w:pPr>
        <w:pStyle w:val="ListParagraph"/>
        <w:rPr>
          <w:color w:val="000000" w:themeColor="text1"/>
        </w:rPr>
      </w:pPr>
    </w:p>
    <w:p w:rsidR="000E05E0" w:rsidRDefault="000E05E0" w:rsidP="000E05E0">
      <w:pPr>
        <w:pStyle w:val="ListParagraph"/>
        <w:numPr>
          <w:ilvl w:val="5"/>
          <w:numId w:val="1"/>
        </w:numPr>
        <w:rPr>
          <w:color w:val="000000" w:themeColor="text1"/>
        </w:rPr>
      </w:pPr>
      <w:r w:rsidRPr="000E05E0">
        <w:rPr>
          <w:color w:val="000000" w:themeColor="text1"/>
        </w:rPr>
        <w:t xml:space="preserve">As mentioned in the first paragraph of this section, the BLM should ensure that mitigation measures are implemented and monitored for effectiveness, as provided for in land use authorizations, and consistent with applicable law and regulation. Where a responsible party uses a third-party compensatory mitigation mechanism to fulfill a compensatory mitigation requirement, it is acceptable for the </w:t>
      </w:r>
      <w:hyperlink w:anchor="Responsible_party" w:history="1">
        <w:r w:rsidRPr="00C52C33">
          <w:rPr>
            <w:rStyle w:val="Hyperlink"/>
          </w:rPr>
          <w:t>responsible party</w:t>
        </w:r>
      </w:hyperlink>
      <w:r w:rsidRPr="000E05E0">
        <w:rPr>
          <w:color w:val="000000" w:themeColor="text1"/>
        </w:rPr>
        <w:t xml:space="preserve"> to transfer monitoring responsibilities to the third party. (</w:t>
      </w:r>
      <w:r w:rsidRPr="000E05E0">
        <w:t>Handbook Chapter 2.5.I</w:t>
      </w:r>
      <w:r w:rsidRPr="000E05E0">
        <w:rPr>
          <w:color w:val="000000" w:themeColor="text1"/>
        </w:rPr>
        <w:t xml:space="preserve">). </w:t>
      </w:r>
    </w:p>
    <w:p w:rsidR="000E05E0" w:rsidRDefault="000E05E0" w:rsidP="000E05E0">
      <w:pPr>
        <w:pStyle w:val="ListParagraph"/>
        <w:ind w:left="1944"/>
        <w:rPr>
          <w:color w:val="000000" w:themeColor="text1"/>
        </w:rPr>
      </w:pPr>
    </w:p>
    <w:p w:rsidR="000E05E0" w:rsidRPr="000E05E0" w:rsidRDefault="000E05E0" w:rsidP="000E05E0">
      <w:pPr>
        <w:pStyle w:val="ListParagraph"/>
        <w:ind w:left="1944"/>
        <w:rPr>
          <w:color w:val="000000" w:themeColor="text1"/>
        </w:rPr>
      </w:pPr>
      <w:r w:rsidRPr="000E05E0">
        <w:rPr>
          <w:color w:val="000000" w:themeColor="text1"/>
        </w:rPr>
        <w:t xml:space="preserve">When making decisions regarding applications for land uses for which BLM has limited discretion, if there are no applicable regulations or applicable terms and conditions in an existing land use authorization that require mitigation effectiveness monitoring, the BLM will conduct the effectiveness monitoring to assess whether the public land user is complying with the mitigation measures that BLM has required, unless the BLM develops a </w:t>
      </w:r>
      <w:hyperlink w:anchor="Written_agreement" w:history="1">
        <w:r w:rsidRPr="00847A8F">
          <w:rPr>
            <w:rStyle w:val="Hyperlink"/>
          </w:rPr>
          <w:t>written agreement</w:t>
        </w:r>
      </w:hyperlink>
      <w:r w:rsidRPr="000E05E0">
        <w:rPr>
          <w:color w:val="000000" w:themeColor="text1"/>
        </w:rPr>
        <w:t xml:space="preserve"> with another entity to conduct the effectiveness monitoring.</w:t>
      </w:r>
      <w:r w:rsidRPr="000E05E0" w:rsidDel="00FB0821">
        <w:rPr>
          <w:color w:val="000000" w:themeColor="text1"/>
        </w:rPr>
        <w:t xml:space="preserve"> </w:t>
      </w:r>
    </w:p>
    <w:p w:rsidR="000E05E0" w:rsidRDefault="000E05E0" w:rsidP="000E05E0">
      <w:pPr>
        <w:pStyle w:val="ListParagraph"/>
        <w:ind w:left="1944"/>
        <w:rPr>
          <w:color w:val="000000" w:themeColor="text1"/>
        </w:rPr>
      </w:pPr>
    </w:p>
    <w:p w:rsidR="000E05E0" w:rsidRDefault="000E05E0" w:rsidP="000E05E0">
      <w:pPr>
        <w:pStyle w:val="ListParagraph"/>
        <w:numPr>
          <w:ilvl w:val="5"/>
          <w:numId w:val="1"/>
        </w:numPr>
        <w:rPr>
          <w:color w:val="000000" w:themeColor="text1"/>
        </w:rPr>
      </w:pPr>
      <w:r w:rsidRPr="000E05E0">
        <w:rPr>
          <w:color w:val="000000" w:themeColor="text1"/>
        </w:rPr>
        <w:t xml:space="preserve">Whenever appropriate, effectiveness monitoring should be designed around the same or compatible methods, including metrics, that it used to identify resource objectives (e.g., in a land use plan), measure the reasonably foreseeable impacts </w:t>
      </w:r>
      <w:r w:rsidR="00D01875">
        <w:rPr>
          <w:color w:val="000000" w:themeColor="text1"/>
        </w:rPr>
        <w:t>(as compared to baseline conditions)</w:t>
      </w:r>
      <w:r w:rsidR="00D01875" w:rsidRPr="000E05E0">
        <w:rPr>
          <w:color w:val="000000" w:themeColor="text1"/>
        </w:rPr>
        <w:t xml:space="preserve"> </w:t>
      </w:r>
      <w:r w:rsidRPr="000E05E0">
        <w:rPr>
          <w:color w:val="000000" w:themeColor="text1"/>
        </w:rPr>
        <w:t>of a proposed public land use</w:t>
      </w:r>
      <w:r w:rsidR="00496D8C">
        <w:rPr>
          <w:color w:val="000000" w:themeColor="text1"/>
        </w:rPr>
        <w:t xml:space="preserve"> </w:t>
      </w:r>
      <w:r w:rsidRPr="000E05E0">
        <w:rPr>
          <w:color w:val="000000" w:themeColor="text1"/>
        </w:rPr>
        <w:t>(</w:t>
      </w:r>
      <w:hyperlink w:anchor="Sec1_Impacts" w:history="1">
        <w:r w:rsidR="002F6922" w:rsidRPr="002F6922">
          <w:rPr>
            <w:rStyle w:val="Hyperlink"/>
          </w:rPr>
          <w:t>Manual Section 1.6.A.1.b</w:t>
        </w:r>
      </w:hyperlink>
      <w:r w:rsidRPr="000E05E0">
        <w:rPr>
          <w:color w:val="000000" w:themeColor="text1"/>
        </w:rPr>
        <w:t>), and/or define the mitigation measure’s outcome and performance standards (</w:t>
      </w:r>
      <w:hyperlink w:anchor="Sec1_Outcomes" w:history="1">
        <w:r w:rsidR="002F6922" w:rsidRPr="002F6922">
          <w:rPr>
            <w:rStyle w:val="Hyperlink"/>
          </w:rPr>
          <w:t>Manual Section 1.6.A.5</w:t>
        </w:r>
      </w:hyperlink>
      <w:r w:rsidRPr="000E05E0">
        <w:rPr>
          <w:color w:val="000000" w:themeColor="text1"/>
        </w:rPr>
        <w:t>).</w:t>
      </w:r>
    </w:p>
    <w:p w:rsidR="000E05E0" w:rsidRDefault="000E05E0" w:rsidP="000E05E0">
      <w:pPr>
        <w:pStyle w:val="ListParagraph"/>
        <w:ind w:left="1944"/>
        <w:rPr>
          <w:color w:val="000000" w:themeColor="text1"/>
        </w:rPr>
      </w:pPr>
    </w:p>
    <w:p w:rsidR="000E05E0" w:rsidRPr="000E05E0" w:rsidRDefault="000E05E0" w:rsidP="000E05E0">
      <w:pPr>
        <w:pStyle w:val="ListParagraph"/>
        <w:numPr>
          <w:ilvl w:val="5"/>
          <w:numId w:val="1"/>
        </w:numPr>
        <w:rPr>
          <w:color w:val="000000" w:themeColor="text1"/>
        </w:rPr>
      </w:pPr>
      <w:r w:rsidRPr="000E05E0">
        <w:rPr>
          <w:color w:val="000000" w:themeColor="text1"/>
        </w:rPr>
        <w:t xml:space="preserve">Whenever appropriate, the BLM should incorporate effectiveness monitoring into existing monitoring programs and sampling grids managed by the BLM or other entities to increase the utility and rigor of these data. Similarly, whenever appropriate, effectiveness monitoring should comply with BLM-adopted, standardized, monitoring protocols (e.g., </w:t>
      </w:r>
      <w:r w:rsidRPr="000E05E0">
        <w:rPr>
          <w:i/>
          <w:color w:val="000000" w:themeColor="text1"/>
        </w:rPr>
        <w:t>BLM Core Terrestrial Indicators and Methods (Technical Note 440)</w:t>
      </w:r>
      <w:r w:rsidRPr="00847A8F">
        <w:rPr>
          <w:vertAlign w:val="superscript"/>
        </w:rPr>
        <w:footnoteReference w:id="5"/>
      </w:r>
      <w:r w:rsidRPr="000E05E0">
        <w:rPr>
          <w:color w:val="000000" w:themeColor="text1"/>
        </w:rPr>
        <w:t>). In this case, these monitoring data should be incorporated into the appropriate databases, etc.</w:t>
      </w:r>
    </w:p>
    <w:p w:rsidR="001B383B" w:rsidRPr="001B383B" w:rsidRDefault="001B383B" w:rsidP="000E05E0">
      <w:pPr>
        <w:pStyle w:val="ListParagraph"/>
        <w:ind w:left="1944"/>
        <w:rPr>
          <w:b/>
          <w:color w:val="000000" w:themeColor="text1"/>
        </w:rPr>
      </w:pPr>
    </w:p>
    <w:p w:rsidR="003E2B93" w:rsidRDefault="00C24B13" w:rsidP="003E2B93">
      <w:pPr>
        <w:pStyle w:val="ListParagraph"/>
        <w:numPr>
          <w:ilvl w:val="3"/>
          <w:numId w:val="1"/>
        </w:numPr>
        <w:outlineLvl w:val="2"/>
        <w:rPr>
          <w:b/>
          <w:color w:val="000000" w:themeColor="text1"/>
        </w:rPr>
      </w:pPr>
      <w:bookmarkStart w:id="42" w:name="Sec1_AdaptiveMgmt"/>
      <w:bookmarkStart w:id="43" w:name="_Toc444697405"/>
      <w:bookmarkStart w:id="44" w:name="_Toc449433574"/>
      <w:r w:rsidRPr="001B383B">
        <w:rPr>
          <w:b/>
          <w:color w:val="000000" w:themeColor="text1"/>
        </w:rPr>
        <w:lastRenderedPageBreak/>
        <w:t>Adaptive Management</w:t>
      </w:r>
      <w:bookmarkEnd w:id="42"/>
      <w:r w:rsidRPr="0086622E">
        <w:rPr>
          <w:vertAlign w:val="superscript"/>
        </w:rPr>
        <w:footnoteReference w:id="6"/>
      </w:r>
      <w:bookmarkEnd w:id="43"/>
      <w:bookmarkEnd w:id="44"/>
    </w:p>
    <w:p w:rsidR="003E2B93" w:rsidRPr="003E2B93" w:rsidRDefault="003E2B93" w:rsidP="003E2B93">
      <w:pPr>
        <w:pStyle w:val="ListParagraph"/>
        <w:ind w:firstLine="360"/>
      </w:pPr>
    </w:p>
    <w:p w:rsidR="00DA3274" w:rsidRPr="00DA3274" w:rsidRDefault="00DA3274" w:rsidP="00DA3274">
      <w:pPr>
        <w:pStyle w:val="ListParagraph"/>
        <w:numPr>
          <w:ilvl w:val="4"/>
          <w:numId w:val="1"/>
        </w:numPr>
        <w:rPr>
          <w:color w:val="000000" w:themeColor="text1"/>
        </w:rPr>
      </w:pPr>
      <w:r w:rsidRPr="00DA3274">
        <w:rPr>
          <w:color w:val="000000" w:themeColor="text1"/>
        </w:rPr>
        <w:t>The BLM should use</w:t>
      </w:r>
      <w:r w:rsidR="00E86DDB">
        <w:rPr>
          <w:color w:val="000000" w:themeColor="text1"/>
        </w:rPr>
        <w:t xml:space="preserve"> </w:t>
      </w:r>
      <w:r w:rsidR="002F7336">
        <w:rPr>
          <w:color w:val="000000" w:themeColor="text1"/>
        </w:rPr>
        <w:t xml:space="preserve">the </w:t>
      </w:r>
      <w:r w:rsidR="00E86DDB">
        <w:rPr>
          <w:color w:val="000000" w:themeColor="text1"/>
        </w:rPr>
        <w:t>best available science</w:t>
      </w:r>
      <w:r w:rsidRPr="00DA3274">
        <w:rPr>
          <w:color w:val="000000" w:themeColor="text1"/>
        </w:rPr>
        <w:t xml:space="preserve">, implemented mitigation measures, and associated effectiveness monitoring to implement, or require the </w:t>
      </w:r>
      <w:hyperlink w:anchor="Responsible_party" w:history="1">
        <w:r w:rsidRPr="00DA3274">
          <w:rPr>
            <w:rStyle w:val="Hyperlink"/>
          </w:rPr>
          <w:t>responsible party</w:t>
        </w:r>
      </w:hyperlink>
      <w:r w:rsidRPr="00DA3274">
        <w:rPr>
          <w:color w:val="000000" w:themeColor="text1"/>
        </w:rPr>
        <w:t xml:space="preserve"> to implement, consistent with applicable law, </w:t>
      </w:r>
      <w:hyperlink w:anchor="Adaptive_management" w:history="1">
        <w:r w:rsidRPr="00DA3274">
          <w:rPr>
            <w:rStyle w:val="Hyperlink"/>
          </w:rPr>
          <w:t>adaptive management</w:t>
        </w:r>
      </w:hyperlink>
      <w:r w:rsidRPr="00DA3274">
        <w:rPr>
          <w:color w:val="000000" w:themeColor="text1"/>
        </w:rPr>
        <w:t xml:space="preserve"> of mitigation measures to reduce uncertainty and achieve the required mitigation </w:t>
      </w:r>
      <w:hyperlink w:anchor="Outcome" w:history="1">
        <w:r w:rsidRPr="00DA3274">
          <w:rPr>
            <w:rStyle w:val="Hyperlink"/>
          </w:rPr>
          <w:t>outcomes</w:t>
        </w:r>
      </w:hyperlink>
      <w:r w:rsidRPr="00DA3274">
        <w:rPr>
          <w:color w:val="000000" w:themeColor="text1"/>
        </w:rPr>
        <w:t>. The BLM should also use these lessons learned to guide and improve the development and implementation of future mitigation measures.</w:t>
      </w:r>
    </w:p>
    <w:p w:rsidR="00DA3274" w:rsidRPr="00DA3274" w:rsidRDefault="00DA3274" w:rsidP="00DA3274">
      <w:pPr>
        <w:pStyle w:val="ListParagraph"/>
        <w:ind w:left="1512"/>
        <w:rPr>
          <w:color w:val="000000" w:themeColor="text1"/>
        </w:rPr>
      </w:pPr>
    </w:p>
    <w:p w:rsidR="00DA3274" w:rsidRPr="00DA3274" w:rsidRDefault="00DA3274" w:rsidP="00DA3274">
      <w:pPr>
        <w:pStyle w:val="ListParagraph"/>
        <w:numPr>
          <w:ilvl w:val="4"/>
          <w:numId w:val="1"/>
        </w:numPr>
        <w:rPr>
          <w:color w:val="000000" w:themeColor="text1"/>
        </w:rPr>
      </w:pPr>
      <w:r w:rsidRPr="00DA3274">
        <w:rPr>
          <w:color w:val="000000" w:themeColor="text1"/>
        </w:rPr>
        <w:t>Additionally, in a land use plan or land use authorization, the BLM may implement an adaptive management framework where specific thresholds for the level of acceptable impacts are identified, as well as specific mitigation measures that will be implemented if the level of acceptable impacts is exceeded.</w:t>
      </w:r>
    </w:p>
    <w:p w:rsidR="001B383B" w:rsidRPr="003E2B93" w:rsidRDefault="001B383B" w:rsidP="00DA3274">
      <w:pPr>
        <w:pStyle w:val="ListParagraph"/>
        <w:ind w:left="1512"/>
      </w:pPr>
    </w:p>
    <w:p w:rsidR="00576D1B" w:rsidRPr="00576D1B" w:rsidRDefault="00C24B13" w:rsidP="00576D1B">
      <w:pPr>
        <w:pStyle w:val="ListParagraph"/>
        <w:numPr>
          <w:ilvl w:val="3"/>
          <w:numId w:val="1"/>
        </w:numPr>
        <w:outlineLvl w:val="2"/>
        <w:rPr>
          <w:b/>
          <w:color w:val="000000" w:themeColor="text1"/>
        </w:rPr>
      </w:pPr>
      <w:bookmarkStart w:id="45" w:name="Sec1_Reporting"/>
      <w:bookmarkStart w:id="46" w:name="_Toc444697406"/>
      <w:bookmarkStart w:id="47" w:name="_Toc449433575"/>
      <w:r w:rsidRPr="001B383B">
        <w:rPr>
          <w:b/>
          <w:color w:val="000000" w:themeColor="text1"/>
        </w:rPr>
        <w:t>Reporting</w:t>
      </w:r>
      <w:bookmarkEnd w:id="45"/>
      <w:bookmarkEnd w:id="46"/>
      <w:bookmarkEnd w:id="47"/>
      <w:r w:rsidRPr="001B383B">
        <w:rPr>
          <w:color w:val="000000" w:themeColor="text1"/>
        </w:rPr>
        <w:t xml:space="preserve"> </w:t>
      </w:r>
    </w:p>
    <w:p w:rsidR="00576D1B" w:rsidRDefault="00576D1B" w:rsidP="00576D1B">
      <w:pPr>
        <w:pStyle w:val="ListParagraph"/>
        <w:ind w:left="1080"/>
        <w:rPr>
          <w:b/>
          <w:color w:val="000000" w:themeColor="text1"/>
        </w:rPr>
      </w:pPr>
    </w:p>
    <w:p w:rsidR="00DA3274" w:rsidRPr="00DA3274" w:rsidRDefault="00DA3274" w:rsidP="00DA3274">
      <w:pPr>
        <w:pStyle w:val="ListParagraph"/>
        <w:numPr>
          <w:ilvl w:val="4"/>
          <w:numId w:val="1"/>
        </w:numPr>
        <w:rPr>
          <w:color w:val="000000" w:themeColor="text1"/>
        </w:rPr>
      </w:pPr>
      <w:r w:rsidRPr="00DA3274">
        <w:rPr>
          <w:color w:val="000000" w:themeColor="text1"/>
        </w:rPr>
        <w:t xml:space="preserve">Depending on the amount and type of the mitigation measures, the BLM in a land use authorization </w:t>
      </w:r>
      <w:r w:rsidR="00D67882">
        <w:rPr>
          <w:color w:val="000000" w:themeColor="text1"/>
        </w:rPr>
        <w:t>should</w:t>
      </w:r>
      <w:r w:rsidRPr="00DA3274">
        <w:rPr>
          <w:color w:val="000000" w:themeColor="text1"/>
        </w:rPr>
        <w:t xml:space="preserve"> require the responsible party to prepare and submit periodic reports to the appropriate BLM office on the implementation and effectiveness of the mitigation measures, consistent with applicable law, including the Paperwork Reduction Act.</w:t>
      </w:r>
    </w:p>
    <w:p w:rsidR="00DA3274" w:rsidRPr="00DA3274" w:rsidRDefault="00DA3274" w:rsidP="00DA3274">
      <w:pPr>
        <w:pStyle w:val="ListParagraph"/>
        <w:ind w:left="1512"/>
        <w:rPr>
          <w:color w:val="000000" w:themeColor="text1"/>
        </w:rPr>
      </w:pPr>
    </w:p>
    <w:p w:rsidR="00DA3274" w:rsidRPr="00DA3274" w:rsidRDefault="00DA3274" w:rsidP="00DA3274">
      <w:pPr>
        <w:pStyle w:val="ListParagraph"/>
        <w:numPr>
          <w:ilvl w:val="4"/>
          <w:numId w:val="1"/>
        </w:numPr>
        <w:rPr>
          <w:color w:val="000000" w:themeColor="text1"/>
        </w:rPr>
      </w:pPr>
      <w:r w:rsidRPr="00DA3274">
        <w:rPr>
          <w:color w:val="000000" w:themeColor="text1"/>
        </w:rPr>
        <w:t xml:space="preserve">The BLM is responsible for reviewing monitoring reports to ensure that the public land user is complying with the terms and conditions of the associated land use authorization. The BLM </w:t>
      </w:r>
      <w:r w:rsidR="00E86DDB">
        <w:rPr>
          <w:color w:val="000000" w:themeColor="text1"/>
        </w:rPr>
        <w:t xml:space="preserve">will </w:t>
      </w:r>
      <w:r w:rsidRPr="00DA3274">
        <w:rPr>
          <w:color w:val="000000" w:themeColor="text1"/>
        </w:rPr>
        <w:t>use these reports to help determine if the responsible party needs to complete any necessary corrective actions in order to achieve the required mitigation outcomes.</w:t>
      </w:r>
    </w:p>
    <w:p w:rsidR="00DA3274" w:rsidRPr="00DA3274" w:rsidRDefault="00DA3274" w:rsidP="00DA3274">
      <w:pPr>
        <w:pStyle w:val="ListParagraph"/>
        <w:ind w:left="1512"/>
        <w:rPr>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48" w:name="Sec1_ResponsibleParties"/>
      <w:bookmarkStart w:id="49" w:name="_Toc444697407"/>
      <w:bookmarkStart w:id="50" w:name="_Toc449433576"/>
      <w:r w:rsidRPr="001B383B">
        <w:rPr>
          <w:b/>
          <w:color w:val="000000" w:themeColor="text1"/>
        </w:rPr>
        <w:t>Responsible Parties</w:t>
      </w:r>
      <w:bookmarkEnd w:id="48"/>
      <w:bookmarkEnd w:id="49"/>
      <w:bookmarkEnd w:id="50"/>
      <w:r w:rsidRPr="001B383B">
        <w:rPr>
          <w:color w:val="000000" w:themeColor="text1"/>
        </w:rPr>
        <w:t xml:space="preserve"> </w:t>
      </w:r>
    </w:p>
    <w:p w:rsidR="00576D1B" w:rsidRDefault="00576D1B" w:rsidP="00576D1B">
      <w:pPr>
        <w:pStyle w:val="ListParagraph"/>
        <w:ind w:left="1080"/>
        <w:rPr>
          <w:color w:val="000000" w:themeColor="text1"/>
        </w:rPr>
      </w:pPr>
    </w:p>
    <w:p w:rsidR="00DA3274" w:rsidRPr="00DA3274" w:rsidRDefault="00DA3274" w:rsidP="00DA3274">
      <w:pPr>
        <w:pStyle w:val="ListParagraph"/>
        <w:numPr>
          <w:ilvl w:val="4"/>
          <w:numId w:val="1"/>
        </w:numPr>
        <w:rPr>
          <w:color w:val="000000" w:themeColor="text1"/>
        </w:rPr>
      </w:pPr>
      <w:r w:rsidRPr="00DA3274">
        <w:rPr>
          <w:color w:val="000000" w:themeColor="text1"/>
        </w:rPr>
        <w:t xml:space="preserve">When mitigation obligations are included in a land use authorization, the BLM will identify a </w:t>
      </w:r>
      <w:hyperlink w:anchor="Responsible_party" w:history="1">
        <w:r w:rsidRPr="00DA3274">
          <w:rPr>
            <w:rStyle w:val="Hyperlink"/>
          </w:rPr>
          <w:t>responsible party</w:t>
        </w:r>
      </w:hyperlink>
      <w:r w:rsidRPr="00DA3274">
        <w:rPr>
          <w:color w:val="000000" w:themeColor="text1"/>
        </w:rPr>
        <w:t xml:space="preserve"> in the land use authorization that is accountable for fulfilling all aspects of </w:t>
      </w:r>
      <w:hyperlink w:anchor="Mitigation_obligation" w:history="1">
        <w:r w:rsidRPr="00DA3274">
          <w:rPr>
            <w:rStyle w:val="Hyperlink"/>
          </w:rPr>
          <w:t>mitigation obligations</w:t>
        </w:r>
      </w:hyperlink>
      <w:r w:rsidRPr="00DA3274">
        <w:rPr>
          <w:color w:val="000000" w:themeColor="text1"/>
        </w:rPr>
        <w:t xml:space="preserve">, including but not limited to, ensuring the durability and effectiveness of mitigation measures, achieving mitigation measures’ </w:t>
      </w:r>
      <w:r w:rsidRPr="00DA3274">
        <w:rPr>
          <w:color w:val="000000" w:themeColor="text1"/>
          <w:lang w:val="en-CA"/>
        </w:rPr>
        <w:t>outcome</w:t>
      </w:r>
      <w:r w:rsidRPr="00DA3274">
        <w:rPr>
          <w:color w:val="000000" w:themeColor="text1"/>
        </w:rPr>
        <w:t xml:space="preserve">s, and complying with monitoring, adaptive management, and reporting requirements. </w:t>
      </w:r>
    </w:p>
    <w:p w:rsidR="00DA3274" w:rsidRPr="00DA3274" w:rsidRDefault="00DA3274" w:rsidP="00DA3274">
      <w:pPr>
        <w:pStyle w:val="ListParagraph"/>
        <w:ind w:left="1512"/>
        <w:rPr>
          <w:color w:val="000000" w:themeColor="text1"/>
        </w:rPr>
      </w:pPr>
    </w:p>
    <w:p w:rsidR="00DA3274" w:rsidRPr="00DA3274" w:rsidRDefault="00DA3274" w:rsidP="00DA3274">
      <w:pPr>
        <w:pStyle w:val="ListParagraph"/>
        <w:numPr>
          <w:ilvl w:val="4"/>
          <w:numId w:val="1"/>
        </w:numPr>
        <w:rPr>
          <w:color w:val="000000" w:themeColor="text1"/>
        </w:rPr>
      </w:pPr>
      <w:r w:rsidRPr="00DA3274">
        <w:rPr>
          <w:color w:val="000000" w:themeColor="text1"/>
        </w:rPr>
        <w:t xml:space="preserve">If mitigation measures are ineffective, as determined by effectiveness monitoring, the BLM </w:t>
      </w:r>
      <w:r w:rsidR="00E86DDB">
        <w:rPr>
          <w:color w:val="000000" w:themeColor="text1"/>
        </w:rPr>
        <w:t xml:space="preserve">will </w:t>
      </w:r>
      <w:r w:rsidRPr="00DA3274">
        <w:rPr>
          <w:color w:val="000000" w:themeColor="text1"/>
        </w:rPr>
        <w:t xml:space="preserve">work with the responsible party to identify appropriate actions for achieving the required mitigation outcomes and for complying with </w:t>
      </w:r>
      <w:r w:rsidRPr="00DA3274">
        <w:rPr>
          <w:color w:val="000000" w:themeColor="text1"/>
        </w:rPr>
        <w:lastRenderedPageBreak/>
        <w:t xml:space="preserve">the terms and conditions of applicable land use authorizations. The BLM </w:t>
      </w:r>
      <w:r w:rsidR="00E86DDB">
        <w:rPr>
          <w:color w:val="000000" w:themeColor="text1"/>
        </w:rPr>
        <w:t xml:space="preserve">will </w:t>
      </w:r>
      <w:r w:rsidRPr="00DA3274">
        <w:rPr>
          <w:color w:val="000000" w:themeColor="text1"/>
        </w:rPr>
        <w:t xml:space="preserve">take appropriate follow-up actions, including enforcement actions, consistent with applicable law and as provided for in applicable regulations, as necessary, if the mitigation measures were not implemented as designed or if the mitigation measures have not been effective in achieving the required mitigation </w:t>
      </w:r>
      <w:hyperlink w:anchor="Outcome" w:history="1">
        <w:r w:rsidRPr="00DA3274">
          <w:rPr>
            <w:rStyle w:val="Hyperlink"/>
          </w:rPr>
          <w:t>outcomes</w:t>
        </w:r>
      </w:hyperlink>
      <w:r w:rsidRPr="00DA3274">
        <w:rPr>
          <w:color w:val="000000" w:themeColor="text1"/>
        </w:rPr>
        <w:t xml:space="preserve">, based on effectiveness monitoring (see Handbook Chapter 6.3), unless the outcome is not achieved due to a </w:t>
      </w:r>
      <w:hyperlink w:anchor="Force_majeure" w:history="1">
        <w:r w:rsidRPr="00DA3274">
          <w:rPr>
            <w:rStyle w:val="Hyperlink"/>
          </w:rPr>
          <w:t>force majeure</w:t>
        </w:r>
      </w:hyperlink>
      <w:r w:rsidRPr="00DA3274">
        <w:rPr>
          <w:color w:val="000000" w:themeColor="text1"/>
        </w:rPr>
        <w:t xml:space="preserve"> event. </w:t>
      </w:r>
    </w:p>
    <w:p w:rsidR="001B383B" w:rsidRPr="001B383B" w:rsidRDefault="001B383B" w:rsidP="00DA3274">
      <w:pPr>
        <w:pStyle w:val="ListParagraph"/>
        <w:ind w:left="1512"/>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51" w:name="Sec1_BestAvailScience"/>
      <w:bookmarkStart w:id="52" w:name="_Toc444697408"/>
      <w:bookmarkStart w:id="53" w:name="_Toc449433577"/>
      <w:r w:rsidRPr="001B383B">
        <w:rPr>
          <w:b/>
          <w:color w:val="000000" w:themeColor="text1"/>
          <w:lang w:val="en-CA"/>
        </w:rPr>
        <w:t>Best Available Science</w:t>
      </w:r>
      <w:bookmarkEnd w:id="51"/>
      <w:bookmarkEnd w:id="52"/>
      <w:bookmarkEnd w:id="53"/>
      <w:r w:rsidRPr="001B383B">
        <w:rPr>
          <w:color w:val="000000" w:themeColor="text1"/>
          <w:lang w:val="en-CA"/>
        </w:rPr>
        <w:t xml:space="preserve"> </w:t>
      </w:r>
    </w:p>
    <w:p w:rsidR="00576D1B" w:rsidRDefault="00576D1B" w:rsidP="00576D1B">
      <w:pPr>
        <w:pStyle w:val="ListParagraph"/>
        <w:ind w:left="1080"/>
        <w:rPr>
          <w:b/>
          <w:color w:val="000000" w:themeColor="text1"/>
          <w:lang w:val="en-CA"/>
        </w:rPr>
      </w:pPr>
    </w:p>
    <w:p w:rsidR="008D217F" w:rsidRPr="008D217F" w:rsidRDefault="008D217F" w:rsidP="008D217F">
      <w:pPr>
        <w:pStyle w:val="ListParagraph"/>
        <w:numPr>
          <w:ilvl w:val="4"/>
          <w:numId w:val="1"/>
        </w:numPr>
        <w:rPr>
          <w:color w:val="000000" w:themeColor="text1"/>
          <w:lang w:val="en-CA"/>
        </w:rPr>
      </w:pPr>
      <w:r w:rsidRPr="008D217F">
        <w:rPr>
          <w:color w:val="000000" w:themeColor="text1"/>
          <w:lang w:val="en-CA"/>
        </w:rPr>
        <w:t xml:space="preserve">The BLM </w:t>
      </w:r>
      <w:r w:rsidR="00E86DDB">
        <w:rPr>
          <w:color w:val="000000" w:themeColor="text1"/>
          <w:lang w:val="en-CA"/>
        </w:rPr>
        <w:t xml:space="preserve">will </w:t>
      </w:r>
      <w:r w:rsidRPr="008D217F">
        <w:rPr>
          <w:color w:val="000000" w:themeColor="text1"/>
          <w:lang w:val="en-CA"/>
        </w:rPr>
        <w:t>use the best available science</w:t>
      </w:r>
      <w:r w:rsidR="00FF7152">
        <w:rPr>
          <w:rStyle w:val="FootnoteReference"/>
          <w:color w:val="000000" w:themeColor="text1"/>
          <w:lang w:val="en-CA"/>
        </w:rPr>
        <w:footnoteReference w:id="7"/>
      </w:r>
      <w:r w:rsidRPr="008D217F">
        <w:rPr>
          <w:color w:val="000000" w:themeColor="text1"/>
          <w:lang w:val="en-CA"/>
        </w:rPr>
        <w:t xml:space="preserve"> (e.g., peer reviewed research and methods, monitoring data and modeling results, well-documented case studies, etc.), including the principles and practices identified in </w:t>
      </w:r>
      <w:r w:rsidRPr="008D217F">
        <w:rPr>
          <w:i/>
          <w:color w:val="000000" w:themeColor="text1"/>
          <w:lang w:val="en-CA"/>
        </w:rPr>
        <w:t>Advancing Science in the BLM: An Implementation Strategy</w:t>
      </w:r>
      <w:r w:rsidRPr="008D217F">
        <w:rPr>
          <w:color w:val="000000" w:themeColor="text1"/>
          <w:vertAlign w:val="superscript"/>
          <w:lang w:val="en-CA"/>
        </w:rPr>
        <w:footnoteReference w:id="8"/>
      </w:r>
      <w:r w:rsidRPr="008D217F">
        <w:rPr>
          <w:color w:val="000000" w:themeColor="text1"/>
          <w:lang w:val="en-CA"/>
        </w:rPr>
        <w:t>, to inform the identification and analysis of reasonably foreseeable impacts and mitigation for those impacts</w:t>
      </w:r>
      <w:r w:rsidR="00FA739F">
        <w:rPr>
          <w:color w:val="000000" w:themeColor="text1"/>
          <w:lang w:val="en-CA"/>
        </w:rPr>
        <w:t xml:space="preserve"> and achieve effective mitigation outcomes</w:t>
      </w:r>
      <w:r w:rsidRPr="008D217F">
        <w:rPr>
          <w:color w:val="000000" w:themeColor="text1"/>
          <w:lang w:val="en-CA"/>
        </w:rPr>
        <w:t xml:space="preserve">. </w:t>
      </w:r>
    </w:p>
    <w:p w:rsidR="008D217F" w:rsidRPr="008D217F" w:rsidRDefault="008D217F" w:rsidP="008D217F">
      <w:pPr>
        <w:pStyle w:val="ListParagraph"/>
        <w:ind w:left="1512"/>
        <w:rPr>
          <w:color w:val="000000" w:themeColor="text1"/>
        </w:rPr>
      </w:pPr>
    </w:p>
    <w:p w:rsidR="008D217F" w:rsidRPr="008D217F" w:rsidRDefault="008D217F" w:rsidP="008D217F">
      <w:pPr>
        <w:pStyle w:val="ListParagraph"/>
        <w:numPr>
          <w:ilvl w:val="4"/>
          <w:numId w:val="1"/>
        </w:numPr>
        <w:rPr>
          <w:color w:val="000000" w:themeColor="text1"/>
        </w:rPr>
      </w:pPr>
      <w:r w:rsidRPr="008D217F">
        <w:rPr>
          <w:color w:val="000000" w:themeColor="text1"/>
        </w:rPr>
        <w:t xml:space="preserve">For compensatory mitigation obligations, it may be appropriate to include scientific studies or inventories that can aid in determining the appropriate type, duration, and amount of compensation. Generally, scientific studies or inventories, on their own, should not be considered compensation, unless the studies or inventories are </w:t>
      </w:r>
      <w:r w:rsidR="00E86DDB">
        <w:rPr>
          <w:color w:val="000000" w:themeColor="text1"/>
        </w:rPr>
        <w:t xml:space="preserve">clearly </w:t>
      </w:r>
      <w:r w:rsidRPr="008D217F">
        <w:rPr>
          <w:color w:val="000000" w:themeColor="text1"/>
        </w:rPr>
        <w:t>necessary to inform the maintenance, monitoring, or adaptive management of the compensatory mitigation measures, or otherwise directly benefit the management of the impacted resources.</w:t>
      </w:r>
    </w:p>
    <w:p w:rsidR="001B383B" w:rsidRPr="001B383B" w:rsidRDefault="001B383B" w:rsidP="008D217F">
      <w:pPr>
        <w:pStyle w:val="ListParagraph"/>
        <w:ind w:left="1512"/>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54" w:name="Sec1_Communication"/>
      <w:bookmarkStart w:id="55" w:name="_Toc444697409"/>
      <w:bookmarkStart w:id="56" w:name="_Toc449433578"/>
      <w:r w:rsidRPr="001B383B">
        <w:rPr>
          <w:b/>
          <w:color w:val="000000" w:themeColor="text1"/>
        </w:rPr>
        <w:t>Communication</w:t>
      </w:r>
      <w:bookmarkEnd w:id="54"/>
      <w:bookmarkEnd w:id="55"/>
      <w:bookmarkEnd w:id="56"/>
      <w:r w:rsidRPr="001B383B">
        <w:rPr>
          <w:color w:val="000000" w:themeColor="text1"/>
        </w:rPr>
        <w:t xml:space="preserve"> </w:t>
      </w:r>
    </w:p>
    <w:p w:rsidR="00576D1B" w:rsidRDefault="00576D1B" w:rsidP="00576D1B">
      <w:pPr>
        <w:pStyle w:val="ListParagraph"/>
        <w:ind w:left="1080"/>
        <w:rPr>
          <w:b/>
          <w:color w:val="000000" w:themeColor="text1"/>
        </w:rPr>
      </w:pPr>
    </w:p>
    <w:p w:rsidR="003405DA" w:rsidRPr="003405DA" w:rsidRDefault="003405DA" w:rsidP="003405DA">
      <w:pPr>
        <w:pStyle w:val="ListParagraph"/>
        <w:numPr>
          <w:ilvl w:val="4"/>
          <w:numId w:val="1"/>
        </w:numPr>
        <w:rPr>
          <w:color w:val="000000" w:themeColor="text1"/>
        </w:rPr>
      </w:pPr>
      <w:r w:rsidRPr="003405DA">
        <w:rPr>
          <w:color w:val="000000" w:themeColor="text1"/>
        </w:rPr>
        <w:t>The BLM should employ effective, early, and frequent communication about the identification, analysis, and implementation of mitigation with the public land user, cooperating agencies, and other stakeholders</w:t>
      </w:r>
      <w:r w:rsidR="00E86DDB">
        <w:rPr>
          <w:color w:val="000000" w:themeColor="text1"/>
        </w:rPr>
        <w:t xml:space="preserve">, </w:t>
      </w:r>
      <w:r w:rsidR="005811D2">
        <w:rPr>
          <w:color w:val="000000" w:themeColor="text1"/>
        </w:rPr>
        <w:t xml:space="preserve">including </w:t>
      </w:r>
      <w:r w:rsidR="00E86DDB">
        <w:rPr>
          <w:color w:val="000000" w:themeColor="text1"/>
        </w:rPr>
        <w:t>the public</w:t>
      </w:r>
      <w:r w:rsidRPr="003405DA">
        <w:rPr>
          <w:color w:val="000000" w:themeColor="text1"/>
        </w:rPr>
        <w:t xml:space="preserve">. This communication includes extending opportunities to participate in the development of </w:t>
      </w:r>
      <w:hyperlink w:anchor="Mitigation_strategy" w:history="1">
        <w:r w:rsidRPr="003405DA">
          <w:rPr>
            <w:rStyle w:val="Hyperlink"/>
          </w:rPr>
          <w:t>mitigation strategies</w:t>
        </w:r>
      </w:hyperlink>
      <w:r w:rsidRPr="003405DA">
        <w:rPr>
          <w:color w:val="000000" w:themeColor="text1"/>
        </w:rPr>
        <w:t xml:space="preserve"> and land use plans, and to provide input on the analysis for proposed public land uses. </w:t>
      </w:r>
    </w:p>
    <w:p w:rsidR="003405DA" w:rsidRPr="003405DA" w:rsidRDefault="003405DA" w:rsidP="003405DA">
      <w:pPr>
        <w:pStyle w:val="ListParagraph"/>
        <w:ind w:left="1512"/>
        <w:rPr>
          <w:color w:val="000000" w:themeColor="text1"/>
        </w:rPr>
      </w:pPr>
    </w:p>
    <w:p w:rsidR="003405DA" w:rsidRPr="003405DA" w:rsidRDefault="003405DA" w:rsidP="003405DA">
      <w:pPr>
        <w:pStyle w:val="ListParagraph"/>
        <w:numPr>
          <w:ilvl w:val="4"/>
          <w:numId w:val="1"/>
        </w:numPr>
        <w:rPr>
          <w:color w:val="000000" w:themeColor="text1"/>
        </w:rPr>
      </w:pPr>
      <w:r w:rsidRPr="003405DA">
        <w:rPr>
          <w:color w:val="000000" w:themeColor="text1"/>
        </w:rPr>
        <w:t>Effective communication regarding the identification and analysis of mitigation measures is essential to pr</w:t>
      </w:r>
      <w:r w:rsidR="00FA739F">
        <w:rPr>
          <w:color w:val="000000" w:themeColor="text1"/>
        </w:rPr>
        <w:t>oactively address disagreements and generate broad support for mitigation</w:t>
      </w:r>
      <w:r w:rsidRPr="003405DA">
        <w:rPr>
          <w:color w:val="000000" w:themeColor="text1"/>
        </w:rPr>
        <w:t xml:space="preserve">. </w:t>
      </w:r>
    </w:p>
    <w:p w:rsidR="003405DA" w:rsidRPr="003405DA" w:rsidRDefault="003405DA" w:rsidP="003405DA">
      <w:pPr>
        <w:pStyle w:val="ListParagraph"/>
        <w:ind w:left="1512"/>
        <w:rPr>
          <w:color w:val="000000" w:themeColor="text1"/>
        </w:rPr>
      </w:pPr>
    </w:p>
    <w:p w:rsidR="003405DA" w:rsidRPr="003405DA" w:rsidRDefault="003405DA" w:rsidP="003405DA">
      <w:pPr>
        <w:pStyle w:val="ListParagraph"/>
        <w:numPr>
          <w:ilvl w:val="4"/>
          <w:numId w:val="1"/>
        </w:numPr>
        <w:rPr>
          <w:color w:val="000000" w:themeColor="text1"/>
        </w:rPr>
      </w:pPr>
      <w:r w:rsidRPr="003405DA">
        <w:rPr>
          <w:color w:val="000000" w:themeColor="text1"/>
        </w:rPr>
        <w:lastRenderedPageBreak/>
        <w:t>Coordination with other Federal agencies, Tribal, State and/or local governments</w:t>
      </w:r>
      <w:r w:rsidRPr="003405DA" w:rsidDel="00791A9F">
        <w:rPr>
          <w:color w:val="000000" w:themeColor="text1"/>
        </w:rPr>
        <w:t xml:space="preserve"> </w:t>
      </w:r>
      <w:r w:rsidRPr="003405DA">
        <w:rPr>
          <w:color w:val="000000" w:themeColor="text1"/>
        </w:rPr>
        <w:t>can help to ensure that mitigation is efficient, effective, durable, additional, non-duplicative, and mitigates impacts that extend beyond the BLM’s administrative boundaries.</w:t>
      </w:r>
    </w:p>
    <w:p w:rsidR="001B383B" w:rsidRPr="001B383B" w:rsidRDefault="001B383B" w:rsidP="003405DA">
      <w:pPr>
        <w:pStyle w:val="ListParagraph"/>
        <w:ind w:left="1512"/>
        <w:rPr>
          <w:b/>
          <w:color w:val="000000" w:themeColor="text1"/>
        </w:rPr>
      </w:pPr>
    </w:p>
    <w:p w:rsidR="00576D1B" w:rsidRPr="00576D1B" w:rsidRDefault="008D6B9B" w:rsidP="00576D1B">
      <w:pPr>
        <w:pStyle w:val="ListParagraph"/>
        <w:numPr>
          <w:ilvl w:val="2"/>
          <w:numId w:val="1"/>
        </w:numPr>
        <w:outlineLvl w:val="1"/>
        <w:rPr>
          <w:b/>
          <w:color w:val="000000" w:themeColor="text1"/>
        </w:rPr>
      </w:pPr>
      <w:bookmarkStart w:id="57" w:name="Sec1_2_MitigationHierarchy"/>
      <w:bookmarkStart w:id="58" w:name="_Toc444697410"/>
      <w:bookmarkStart w:id="59" w:name="_Toc449433579"/>
      <w:r>
        <w:rPr>
          <w:b/>
          <w:color w:val="000000" w:themeColor="text1"/>
        </w:rPr>
        <w:t>Implementing</w:t>
      </w:r>
      <w:r w:rsidR="00C24B13" w:rsidRPr="00A9494C">
        <w:rPr>
          <w:b/>
          <w:color w:val="000000" w:themeColor="text1"/>
        </w:rPr>
        <w:t xml:space="preserve"> the Mitigation Hierarchy </w:t>
      </w:r>
      <w:bookmarkEnd w:id="57"/>
      <w:r w:rsidR="00C24B13" w:rsidRPr="00A9494C">
        <w:rPr>
          <w:rStyle w:val="Hyperlink"/>
          <w:b/>
          <w:i/>
          <w:color w:val="000000" w:themeColor="text1"/>
          <w:u w:val="none"/>
        </w:rPr>
        <w:t>(</w:t>
      </w:r>
      <w:r w:rsidR="00C24B13" w:rsidRPr="00A9494C">
        <w:rPr>
          <w:b/>
          <w:i/>
          <w:color w:val="000000" w:themeColor="text1"/>
        </w:rPr>
        <w:t xml:space="preserve">Handbook </w:t>
      </w:r>
      <w:r w:rsidR="00691203">
        <w:rPr>
          <w:b/>
          <w:i/>
          <w:color w:val="000000" w:themeColor="text1"/>
        </w:rPr>
        <w:t>Chapter</w:t>
      </w:r>
      <w:r w:rsidR="00C24B13" w:rsidRPr="00A9494C">
        <w:rPr>
          <w:b/>
          <w:i/>
          <w:color w:val="000000" w:themeColor="text1"/>
        </w:rPr>
        <w:t xml:space="preserve"> 2</w:t>
      </w:r>
      <w:r w:rsidR="00C24B13" w:rsidRPr="00A9494C">
        <w:rPr>
          <w:rStyle w:val="Hyperlink"/>
          <w:b/>
          <w:i/>
          <w:color w:val="000000" w:themeColor="text1"/>
          <w:u w:val="none"/>
        </w:rPr>
        <w:t>)</w:t>
      </w:r>
      <w:bookmarkEnd w:id="58"/>
      <w:bookmarkEnd w:id="59"/>
      <w:r w:rsidR="00C24B13" w:rsidRPr="00A9494C">
        <w:rPr>
          <w:color w:val="000000" w:themeColor="text1"/>
        </w:rPr>
        <w:t xml:space="preserve"> </w:t>
      </w:r>
    </w:p>
    <w:p w:rsidR="00576D1B" w:rsidRDefault="00576D1B" w:rsidP="00576D1B">
      <w:pPr>
        <w:pStyle w:val="ListParagraph"/>
        <w:ind w:left="648"/>
        <w:rPr>
          <w:b/>
          <w:color w:val="000000" w:themeColor="text1"/>
        </w:rPr>
      </w:pPr>
    </w:p>
    <w:p w:rsidR="00EB00D6" w:rsidRPr="00EB00D6" w:rsidRDefault="00EB00D6" w:rsidP="007F404F">
      <w:pPr>
        <w:pStyle w:val="ListParagraph"/>
        <w:ind w:left="648"/>
        <w:rPr>
          <w:color w:val="000000" w:themeColor="text1"/>
        </w:rPr>
      </w:pPr>
      <w:r w:rsidRPr="00EB00D6">
        <w:rPr>
          <w:color w:val="000000" w:themeColor="text1"/>
        </w:rPr>
        <w:t xml:space="preserve">The BLM will implement the </w:t>
      </w:r>
      <w:hyperlink w:anchor="Mitigation_hierarchy" w:history="1">
        <w:r w:rsidRPr="00EB00D6">
          <w:rPr>
            <w:rStyle w:val="Hyperlink"/>
          </w:rPr>
          <w:t>mitigation hierarchy</w:t>
        </w:r>
      </w:hyperlink>
      <w:r w:rsidRPr="00EB00D6">
        <w:rPr>
          <w:color w:val="000000" w:themeColor="text1"/>
        </w:rPr>
        <w:t xml:space="preserve"> when identifying, considering, and</w:t>
      </w:r>
      <w:r w:rsidR="00156C2D">
        <w:rPr>
          <w:color w:val="000000" w:themeColor="text1"/>
        </w:rPr>
        <w:t>,</w:t>
      </w:r>
      <w:r w:rsidRPr="00EB00D6">
        <w:rPr>
          <w:color w:val="000000" w:themeColor="text1"/>
        </w:rPr>
        <w:t xml:space="preserve"> as appropriate</w:t>
      </w:r>
      <w:r w:rsidR="00156C2D">
        <w:rPr>
          <w:color w:val="000000" w:themeColor="text1"/>
        </w:rPr>
        <w:t>,</w:t>
      </w:r>
      <w:r w:rsidRPr="00EB00D6">
        <w:rPr>
          <w:color w:val="000000" w:themeColor="text1"/>
        </w:rPr>
        <w:t xml:space="preserve"> requiring mitigation, to address reasonably foreseeable impacts to resources. The BLM’s aim is to apply the mitigation hierarchy in the manner that achieves the maximum benefit to the impacted resource, consistent with applicable law. First, the BLM will seek to require the public land user to </w:t>
      </w:r>
      <w:hyperlink w:anchor="Avoidance" w:history="1">
        <w:r w:rsidRPr="00EB00D6">
          <w:rPr>
            <w:rStyle w:val="Hyperlink"/>
          </w:rPr>
          <w:t>avoid</w:t>
        </w:r>
      </w:hyperlink>
      <w:r w:rsidRPr="00EB00D6">
        <w:rPr>
          <w:color w:val="000000" w:themeColor="text1"/>
        </w:rPr>
        <w:t xml:space="preserve"> impacts, consistent with applicable law(e.g., by altering project design, location, or timing); then the BLM will seek to require the public land user to </w:t>
      </w:r>
      <w:hyperlink w:anchor="Minimization" w:history="1">
        <w:r w:rsidRPr="00EB00D6">
          <w:rPr>
            <w:rStyle w:val="Hyperlink"/>
          </w:rPr>
          <w:t>minimize</w:t>
        </w:r>
      </w:hyperlink>
      <w:r w:rsidRPr="00EB00D6">
        <w:rPr>
          <w:color w:val="000000" w:themeColor="text1"/>
        </w:rPr>
        <w:t xml:space="preserve"> impacts (e.g., through project modifications, permit conditions, interim and final reclamation, etc.); and, generally, only if those approaches are insufficient to</w:t>
      </w:r>
      <w:r w:rsidR="00ED643A">
        <w:rPr>
          <w:color w:val="000000" w:themeColor="text1"/>
        </w:rPr>
        <w:t xml:space="preserve"> fully</w:t>
      </w:r>
      <w:r w:rsidRPr="00EB00D6">
        <w:rPr>
          <w:color w:val="000000" w:themeColor="text1"/>
        </w:rPr>
        <w:t xml:space="preserve"> mitigate the impacts from a proposed public land use, will the BLM seek to require the public land user to </w:t>
      </w:r>
      <w:hyperlink w:anchor="Compensation" w:history="1">
        <w:r w:rsidRPr="00EB00D6">
          <w:rPr>
            <w:rStyle w:val="Hyperlink"/>
          </w:rPr>
          <w:t>compensate</w:t>
        </w:r>
      </w:hyperlink>
      <w:r w:rsidRPr="00EB00D6">
        <w:rPr>
          <w:color w:val="000000" w:themeColor="text1"/>
        </w:rPr>
        <w:t xml:space="preserve"> for some or all of the remaining impacts from the proposed public land use (i.e., </w:t>
      </w:r>
      <w:hyperlink w:anchor="Residual_impacts" w:history="1">
        <w:r w:rsidRPr="00EB00D6">
          <w:rPr>
            <w:rStyle w:val="Hyperlink"/>
          </w:rPr>
          <w:t>residual effects</w:t>
        </w:r>
      </w:hyperlink>
      <w:r w:rsidRPr="00EB00D6">
        <w:rPr>
          <w:color w:val="000000" w:themeColor="text1"/>
        </w:rPr>
        <w:t xml:space="preserve">), based on the criteria identified in Handbook Chapter 2.5.B. In limited situations, specific circumstances may exist that warrant deviating from this sequence, such as when seeking to achieve the maximum benefit to impacted resources or when constrained by the terms and conditions of existing land use authorizations or applicable law. In </w:t>
      </w:r>
      <w:r w:rsidR="00A335FD">
        <w:rPr>
          <w:color w:val="000000" w:themeColor="text1"/>
        </w:rPr>
        <w:t>limited</w:t>
      </w:r>
      <w:r w:rsidRPr="00EB00D6">
        <w:rPr>
          <w:color w:val="000000" w:themeColor="text1"/>
        </w:rPr>
        <w:t xml:space="preserve"> instances, the BLM might determine that the impacts (including residual effects) of public land uses may be acceptable and will not require mitigation, based on the criteria identified in Handbook Chapter 2.</w:t>
      </w:r>
    </w:p>
    <w:p w:rsidR="00EB00D6" w:rsidRPr="00EB00D6" w:rsidRDefault="00EB00D6" w:rsidP="00EB00D6">
      <w:pPr>
        <w:pStyle w:val="ListParagraph"/>
        <w:ind w:left="648"/>
        <w:rPr>
          <w:b/>
          <w:color w:val="000000" w:themeColor="text1"/>
        </w:rPr>
      </w:pPr>
    </w:p>
    <w:p w:rsidR="00EB00D6" w:rsidRPr="00EB00D6" w:rsidRDefault="00EB00D6" w:rsidP="00EB00D6">
      <w:pPr>
        <w:pStyle w:val="ListParagraph"/>
        <w:ind w:left="648"/>
        <w:rPr>
          <w:color w:val="000000" w:themeColor="text1"/>
        </w:rPr>
      </w:pPr>
      <w:r w:rsidRPr="00EB00D6">
        <w:rPr>
          <w:color w:val="000000" w:themeColor="text1"/>
        </w:rPr>
        <w:t>In many cases, the five aspects of the mitigation hierarchy will overlap. For example, consistent with lease terms and conditions, interim reclamation of a producing oil and gas well may be considered a form of either minimizing or reducing/eliminating impacts over time. Final reclamation, on the other hand, is a form of rectification, but could be considered compensation when an operator performs final reclamation and restoration of orphaned oil and gas well locations and access roads (i.e., locations that no longer have a responsible party) in order to obtain permits for additional new wells and roads in an area that has a surface disturbance limitation/cap in the land use plan, consistent with lease terms and conditions.</w:t>
      </w:r>
    </w:p>
    <w:p w:rsidR="001B383B" w:rsidRPr="001B383B" w:rsidRDefault="001B383B" w:rsidP="00EB00D6">
      <w:pPr>
        <w:pStyle w:val="ListParagraph"/>
        <w:ind w:left="648"/>
        <w:rPr>
          <w:b/>
          <w:color w:val="000000" w:themeColor="text1"/>
        </w:rPr>
      </w:pPr>
    </w:p>
    <w:p w:rsidR="00576D1B" w:rsidRPr="00576D1B" w:rsidRDefault="00C24B13" w:rsidP="00576D1B">
      <w:pPr>
        <w:pStyle w:val="ListParagraph"/>
        <w:numPr>
          <w:ilvl w:val="2"/>
          <w:numId w:val="1"/>
        </w:numPr>
        <w:outlineLvl w:val="1"/>
        <w:rPr>
          <w:b/>
          <w:color w:val="000000" w:themeColor="text1"/>
        </w:rPr>
      </w:pPr>
      <w:bookmarkStart w:id="60" w:name="Sec1_3_MitigationStrategies"/>
      <w:bookmarkStart w:id="61" w:name="_Toc444697411"/>
      <w:bookmarkStart w:id="62" w:name="_Toc449433580"/>
      <w:r w:rsidRPr="00A9494C">
        <w:rPr>
          <w:b/>
          <w:color w:val="000000" w:themeColor="text1"/>
          <w:lang w:val="en-CA"/>
        </w:rPr>
        <w:t xml:space="preserve">Advance Consideration of Mitigation: Mitigation Strategies </w:t>
      </w:r>
      <w:bookmarkEnd w:id="60"/>
      <w:r w:rsidRPr="00A9494C">
        <w:rPr>
          <w:rStyle w:val="Hyperlink"/>
          <w:b/>
          <w:i/>
          <w:color w:val="000000" w:themeColor="text1"/>
          <w:u w:val="none"/>
        </w:rPr>
        <w:t>(</w:t>
      </w:r>
      <w:r w:rsidRPr="00A9494C">
        <w:rPr>
          <w:b/>
          <w:i/>
          <w:color w:val="000000" w:themeColor="text1"/>
        </w:rPr>
        <w:t xml:space="preserve">Handbook </w:t>
      </w:r>
      <w:r w:rsidR="00691203">
        <w:rPr>
          <w:b/>
          <w:i/>
          <w:color w:val="000000" w:themeColor="text1"/>
        </w:rPr>
        <w:t>Chapter</w:t>
      </w:r>
      <w:r w:rsidRPr="00A9494C">
        <w:rPr>
          <w:b/>
          <w:i/>
          <w:color w:val="000000" w:themeColor="text1"/>
        </w:rPr>
        <w:t xml:space="preserve"> 3</w:t>
      </w:r>
      <w:r w:rsidRPr="00A9494C">
        <w:rPr>
          <w:rStyle w:val="Hyperlink"/>
          <w:b/>
          <w:i/>
          <w:color w:val="000000" w:themeColor="text1"/>
          <w:u w:val="none"/>
        </w:rPr>
        <w:t>)</w:t>
      </w:r>
      <w:bookmarkEnd w:id="61"/>
      <w:bookmarkEnd w:id="62"/>
      <w:r w:rsidRPr="001B383B">
        <w:rPr>
          <w:color w:val="000000" w:themeColor="text1"/>
          <w:lang w:val="en-CA"/>
        </w:rPr>
        <w:t xml:space="preserve"> </w:t>
      </w:r>
    </w:p>
    <w:p w:rsidR="00576D1B" w:rsidRDefault="00576D1B" w:rsidP="00576D1B">
      <w:pPr>
        <w:pStyle w:val="ListParagraph"/>
        <w:ind w:left="648"/>
        <w:rPr>
          <w:b/>
          <w:color w:val="000000" w:themeColor="text1"/>
          <w:lang w:val="en-CA"/>
        </w:rPr>
      </w:pPr>
    </w:p>
    <w:p w:rsidR="00370099" w:rsidRPr="00370099" w:rsidRDefault="00045DCD" w:rsidP="00370099">
      <w:pPr>
        <w:pStyle w:val="ListParagraph"/>
        <w:ind w:left="648"/>
        <w:rPr>
          <w:b/>
        </w:rPr>
      </w:pPr>
      <w:hyperlink w:anchor="Mitigation_strategy" w:history="1">
        <w:r w:rsidR="00370099" w:rsidRPr="00370099">
          <w:rPr>
            <w:rStyle w:val="Hyperlink"/>
          </w:rPr>
          <w:t>Mitigation strategies</w:t>
        </w:r>
      </w:hyperlink>
      <w:r w:rsidR="00370099" w:rsidRPr="00370099">
        <w:t xml:space="preserve"> identify, consider, and communicate potential mitigation needs and mitigation measures in a geographic area,</w:t>
      </w:r>
      <w:r w:rsidR="00370099" w:rsidRPr="00370099">
        <w:rPr>
          <w:lang w:val="en-CA"/>
        </w:rPr>
        <w:t xml:space="preserve"> at relevant scales, well in advance of anticipated </w:t>
      </w:r>
      <w:r w:rsidR="00370099" w:rsidRPr="00370099">
        <w:t>public land uses (</w:t>
      </w:r>
      <w:hyperlink w:anchor="BLM_initiated_actions" w:history="1">
        <w:r w:rsidR="00370099" w:rsidRPr="00370099">
          <w:rPr>
            <w:rStyle w:val="Hyperlink"/>
          </w:rPr>
          <w:t>BLM-proposed</w:t>
        </w:r>
      </w:hyperlink>
      <w:r w:rsidR="00370099" w:rsidRPr="00370099">
        <w:t xml:space="preserve"> and </w:t>
      </w:r>
      <w:hyperlink w:anchor="Externally_initiated_land_uses" w:history="1">
        <w:r w:rsidR="00370099" w:rsidRPr="00370099">
          <w:rPr>
            <w:rStyle w:val="Hyperlink"/>
          </w:rPr>
          <w:t>externally proposed</w:t>
        </w:r>
      </w:hyperlink>
      <w:r w:rsidR="00370099" w:rsidRPr="00370099">
        <w:t xml:space="preserve">). The BLM should prepare mitigation strategies where the condition of </w:t>
      </w:r>
      <w:hyperlink w:anchor="Resource_value_and_function" w:history="1">
        <w:r w:rsidR="00370099" w:rsidRPr="00370099">
          <w:rPr>
            <w:rStyle w:val="Hyperlink"/>
            <w:lang w:val="en-CA"/>
          </w:rPr>
          <w:t>resources</w:t>
        </w:r>
      </w:hyperlink>
      <w:r w:rsidR="00370099" w:rsidRPr="00370099">
        <w:rPr>
          <w:lang w:val="en-CA"/>
        </w:rPr>
        <w:t xml:space="preserve"> (including their values, services, and/or functions)</w:t>
      </w:r>
      <w:r w:rsidR="00370099" w:rsidRPr="00370099">
        <w:t xml:space="preserve"> is declining or has a reasonable potential to decline and new </w:t>
      </w:r>
      <w:hyperlink w:anchor="Impacts" w:history="1">
        <w:r w:rsidR="00370099" w:rsidRPr="00370099">
          <w:rPr>
            <w:rStyle w:val="Hyperlink"/>
          </w:rPr>
          <w:t>impacts</w:t>
        </w:r>
      </w:hyperlink>
      <w:r w:rsidR="00370099" w:rsidRPr="00370099">
        <w:t xml:space="preserve"> to those resources are reasonably foreseeable, or where resources would otherwise benefit from advance consideration of landscape-scale mitigation. Effective mitigation strategies are created and maintained by fully engaging stakeholders in the process. Mitigation </w:t>
      </w:r>
      <w:r w:rsidR="00370099" w:rsidRPr="00370099">
        <w:lastRenderedPageBreak/>
        <w:t xml:space="preserve">strategies will help to increase the effectiveness, consistency, and transparency of mitigation by shifting away from a reactive and permit-by-permit approach to a more efficient, proactive model that identifies </w:t>
      </w:r>
      <w:hyperlink w:anchor="Mitigation_standard" w:history="1">
        <w:r w:rsidR="00370099" w:rsidRPr="00370099">
          <w:rPr>
            <w:rStyle w:val="Hyperlink"/>
          </w:rPr>
          <w:t>mitigation standards</w:t>
        </w:r>
      </w:hyperlink>
      <w:r w:rsidR="00370099" w:rsidRPr="00370099">
        <w:t xml:space="preserve"> (if they do not already exist) and pre-identifies and pre-considers mitigation measures. Mitigation strategies will assist the BLM to better anticipate reasonably foreseeable impacts, strategically apply the mitigation hierarchy, and generate better outcomes for impacted resources. Mitigation strategies may be developed within a NEPA analysis or developed independently to inform future NEPA analysis and/or decision-making.</w:t>
      </w:r>
    </w:p>
    <w:p w:rsidR="001B383B" w:rsidRPr="001B383B" w:rsidRDefault="001B383B" w:rsidP="001B383B">
      <w:pPr>
        <w:pStyle w:val="ListParagraph"/>
        <w:ind w:left="648"/>
        <w:rPr>
          <w:b/>
          <w:color w:val="000000" w:themeColor="text1"/>
        </w:rPr>
      </w:pPr>
    </w:p>
    <w:p w:rsidR="00576D1B" w:rsidRPr="00576D1B" w:rsidRDefault="00C24B13" w:rsidP="00576D1B">
      <w:pPr>
        <w:pStyle w:val="ListParagraph"/>
        <w:numPr>
          <w:ilvl w:val="2"/>
          <w:numId w:val="1"/>
        </w:numPr>
        <w:outlineLvl w:val="1"/>
        <w:rPr>
          <w:b/>
          <w:color w:val="000000" w:themeColor="text1"/>
        </w:rPr>
      </w:pPr>
      <w:bookmarkStart w:id="63" w:name="Sec1_4_LandUsePlans"/>
      <w:bookmarkStart w:id="64" w:name="_Toc444697412"/>
      <w:bookmarkStart w:id="65" w:name="_Toc449433581"/>
      <w:r w:rsidRPr="001B383B">
        <w:rPr>
          <w:b/>
          <w:color w:val="000000" w:themeColor="text1"/>
        </w:rPr>
        <w:t xml:space="preserve">Advance Consideration of Mitigation: Land Use Planning (interim) </w:t>
      </w:r>
      <w:bookmarkEnd w:id="63"/>
      <w:r w:rsidRPr="001B383B">
        <w:rPr>
          <w:b/>
          <w:i/>
          <w:color w:val="000000" w:themeColor="text1"/>
        </w:rPr>
        <w:t>(</w:t>
      </w:r>
      <w:r w:rsidRPr="00017A14">
        <w:rPr>
          <w:b/>
          <w:i/>
        </w:rPr>
        <w:t xml:space="preserve">Handbook </w:t>
      </w:r>
      <w:r w:rsidR="00691203">
        <w:rPr>
          <w:b/>
          <w:i/>
        </w:rPr>
        <w:t>Chapter</w:t>
      </w:r>
      <w:r w:rsidRPr="00017A14">
        <w:rPr>
          <w:b/>
          <w:i/>
        </w:rPr>
        <w:t xml:space="preserve"> 4</w:t>
      </w:r>
      <w:r w:rsidR="00691203" w:rsidRPr="00691203">
        <w:rPr>
          <w:i/>
          <w:color w:val="000000" w:themeColor="text1"/>
        </w:rPr>
        <w:t>)</w:t>
      </w:r>
      <w:bookmarkEnd w:id="64"/>
      <w:bookmarkEnd w:id="65"/>
      <w:r w:rsidRPr="001B383B">
        <w:rPr>
          <w:color w:val="000000" w:themeColor="text1"/>
        </w:rPr>
        <w:t xml:space="preserve"> </w:t>
      </w:r>
    </w:p>
    <w:p w:rsidR="00576D1B" w:rsidRDefault="00576D1B" w:rsidP="00576D1B">
      <w:pPr>
        <w:pStyle w:val="ListParagraph"/>
        <w:ind w:left="648"/>
        <w:rPr>
          <w:b/>
          <w:color w:val="000000" w:themeColor="text1"/>
        </w:rPr>
      </w:pPr>
    </w:p>
    <w:p w:rsidR="00D2102A" w:rsidRPr="00D2102A" w:rsidRDefault="00C24B13" w:rsidP="00D2102A">
      <w:pPr>
        <w:pStyle w:val="ListParagraph"/>
        <w:ind w:left="648"/>
        <w:rPr>
          <w:i/>
          <w:color w:val="000000" w:themeColor="text1"/>
        </w:rPr>
      </w:pPr>
      <w:r w:rsidRPr="001B383B">
        <w:rPr>
          <w:color w:val="000000" w:themeColor="text1"/>
        </w:rPr>
        <w:t>[</w:t>
      </w:r>
      <w:r w:rsidR="00D2102A" w:rsidRPr="00D2102A">
        <w:rPr>
          <w:i/>
          <w:color w:val="000000" w:themeColor="text1"/>
        </w:rPr>
        <w:t>This section on mitigation in land use planning is interim policy, and will be superseded by relevant updates to the BLM's land use planning handbook.</w:t>
      </w:r>
      <w:r w:rsidR="00D2102A" w:rsidRPr="00D2102A">
        <w:rPr>
          <w:color w:val="000000" w:themeColor="text1"/>
        </w:rPr>
        <w:t>]</w:t>
      </w:r>
      <w:r w:rsidR="00D2102A" w:rsidRPr="00D2102A">
        <w:rPr>
          <w:i/>
          <w:color w:val="000000" w:themeColor="text1"/>
        </w:rPr>
        <w:t xml:space="preserve"> </w:t>
      </w:r>
    </w:p>
    <w:p w:rsidR="00D2102A" w:rsidRPr="00D2102A" w:rsidRDefault="00D2102A" w:rsidP="00D2102A">
      <w:pPr>
        <w:pStyle w:val="ListParagraph"/>
        <w:ind w:left="648"/>
        <w:rPr>
          <w:i/>
          <w:color w:val="000000" w:themeColor="text1"/>
        </w:rPr>
      </w:pPr>
    </w:p>
    <w:p w:rsidR="00D2102A" w:rsidRPr="00D2102A" w:rsidRDefault="00D2102A" w:rsidP="00D2102A">
      <w:pPr>
        <w:pStyle w:val="ListParagraph"/>
        <w:ind w:left="648"/>
        <w:rPr>
          <w:color w:val="000000" w:themeColor="text1"/>
        </w:rPr>
      </w:pPr>
      <w:r w:rsidRPr="00D2102A">
        <w:rPr>
          <w:color w:val="000000" w:themeColor="text1"/>
        </w:rPr>
        <w:t>The land use planning process provides one method for identifying, considering, and</w:t>
      </w:r>
      <w:r w:rsidR="00156C2D">
        <w:rPr>
          <w:color w:val="000000" w:themeColor="text1"/>
        </w:rPr>
        <w:t>,</w:t>
      </w:r>
      <w:r w:rsidRPr="00D2102A">
        <w:rPr>
          <w:color w:val="000000" w:themeColor="text1"/>
        </w:rPr>
        <w:t xml:space="preserve"> as appropriate</w:t>
      </w:r>
      <w:r w:rsidR="00156C2D">
        <w:rPr>
          <w:color w:val="000000" w:themeColor="text1"/>
        </w:rPr>
        <w:t>,</w:t>
      </w:r>
      <w:r w:rsidRPr="00D2102A">
        <w:rPr>
          <w:color w:val="000000" w:themeColor="text1"/>
        </w:rPr>
        <w:t xml:space="preserve"> requiring mitigation well in advance of anticipated public land uses. Additionally, the land use planning process provides an opportunity to incorporate relevant components of a mitigation strategy into a land use plan (Handbook Chapter 3). The land use plan can identify resource objectives and associated mitigation standards, land use allocations, and management actions to facilitate the application of appropriate mitigation for public land uses. Also, to support the implementation of durable compensatory mitigation measures on BLM-managed lands, the BLM can support or identify compensatory mitigation sites with land use allocations that limit or exclude incompatible uses of those sites, consistent with applicable law. </w:t>
      </w:r>
    </w:p>
    <w:p w:rsidR="00D2102A" w:rsidRPr="00D2102A" w:rsidRDefault="00D2102A" w:rsidP="00D2102A">
      <w:pPr>
        <w:pStyle w:val="ListParagraph"/>
        <w:ind w:left="648"/>
        <w:rPr>
          <w:color w:val="000000" w:themeColor="text1"/>
        </w:rPr>
      </w:pPr>
    </w:p>
    <w:p w:rsidR="00D2102A" w:rsidRPr="00D2102A" w:rsidRDefault="00D2102A" w:rsidP="00D2102A">
      <w:pPr>
        <w:pStyle w:val="ListParagraph"/>
        <w:ind w:left="648"/>
        <w:rPr>
          <w:color w:val="000000" w:themeColor="text1"/>
        </w:rPr>
      </w:pPr>
      <w:r w:rsidRPr="00D2102A">
        <w:rPr>
          <w:color w:val="000000" w:themeColor="text1"/>
        </w:rPr>
        <w:t>During the land use planning process, consistent with applicable law, the BLM will consider and</w:t>
      </w:r>
      <w:r w:rsidR="00156C2D">
        <w:rPr>
          <w:color w:val="000000" w:themeColor="text1"/>
        </w:rPr>
        <w:t>,</w:t>
      </w:r>
      <w:r w:rsidRPr="00D2102A">
        <w:rPr>
          <w:color w:val="000000" w:themeColor="text1"/>
        </w:rPr>
        <w:t xml:space="preserve"> as appropriate</w:t>
      </w:r>
      <w:r w:rsidR="00156C2D">
        <w:rPr>
          <w:color w:val="000000" w:themeColor="text1"/>
        </w:rPr>
        <w:t>,</w:t>
      </w:r>
      <w:r w:rsidRPr="00D2102A">
        <w:rPr>
          <w:color w:val="000000" w:themeColor="text1"/>
        </w:rPr>
        <w:t xml:space="preserve"> include in the land use plan:</w:t>
      </w:r>
    </w:p>
    <w:p w:rsidR="001B383B" w:rsidRPr="001B383B" w:rsidRDefault="001B383B" w:rsidP="00D2102A">
      <w:pPr>
        <w:pStyle w:val="ListParagraph"/>
        <w:ind w:left="648"/>
        <w:rPr>
          <w:b/>
          <w:color w:val="000000" w:themeColor="text1"/>
        </w:rPr>
      </w:pPr>
    </w:p>
    <w:p w:rsidR="00D2102A" w:rsidRPr="00D2102A" w:rsidRDefault="00D2102A" w:rsidP="00D2102A">
      <w:pPr>
        <w:pStyle w:val="ListParagraph"/>
        <w:numPr>
          <w:ilvl w:val="3"/>
          <w:numId w:val="1"/>
        </w:numPr>
        <w:rPr>
          <w:color w:val="000000" w:themeColor="text1"/>
        </w:rPr>
      </w:pPr>
      <w:r w:rsidRPr="00D2102A">
        <w:rPr>
          <w:color w:val="000000" w:themeColor="text1"/>
        </w:rPr>
        <w:t xml:space="preserve">Scientifically informed and measurable land use plan objectives for resources, which include </w:t>
      </w:r>
      <w:hyperlink w:anchor="Mitigation_standard" w:history="1">
        <w:r w:rsidRPr="00D2102A">
          <w:rPr>
            <w:rStyle w:val="Hyperlink"/>
          </w:rPr>
          <w:t>mitigation standards</w:t>
        </w:r>
      </w:hyperlink>
      <w:r w:rsidRPr="00D2102A">
        <w:rPr>
          <w:color w:val="000000" w:themeColor="text1"/>
        </w:rPr>
        <w:t xml:space="preserve"> for </w:t>
      </w:r>
      <w:r w:rsidR="009D72DE" w:rsidRPr="00567214">
        <w:rPr>
          <w:color w:val="000000" w:themeColor="text1"/>
        </w:rPr>
        <w:t>resources that are considered important, scarce, sensitive, or have a protective legal mandate</w:t>
      </w:r>
      <w:r w:rsidR="009D72DE" w:rsidRPr="00D2102A">
        <w:rPr>
          <w:color w:val="000000" w:themeColor="text1"/>
        </w:rPr>
        <w:t xml:space="preserve"> </w:t>
      </w:r>
      <w:r w:rsidRPr="00D2102A">
        <w:rPr>
          <w:color w:val="000000" w:themeColor="text1"/>
        </w:rPr>
        <w:t>(e.g., no net loss</w:t>
      </w:r>
      <w:r w:rsidR="00AD4CDB">
        <w:rPr>
          <w:color w:val="000000" w:themeColor="text1"/>
        </w:rPr>
        <w:t>, net benefit</w:t>
      </w:r>
      <w:r w:rsidRPr="00D2102A">
        <w:rPr>
          <w:color w:val="000000" w:themeColor="text1"/>
        </w:rPr>
        <w:t xml:space="preserve">). </w:t>
      </w:r>
    </w:p>
    <w:p w:rsidR="00D2102A" w:rsidRPr="00D2102A" w:rsidRDefault="00D2102A" w:rsidP="00D2102A">
      <w:pPr>
        <w:pStyle w:val="ListParagraph"/>
        <w:ind w:left="1080"/>
        <w:rPr>
          <w:color w:val="000000" w:themeColor="text1"/>
        </w:rPr>
      </w:pPr>
    </w:p>
    <w:p w:rsidR="00D2102A" w:rsidRPr="00D2102A" w:rsidRDefault="00D2102A" w:rsidP="00D2102A">
      <w:pPr>
        <w:pStyle w:val="ListParagraph"/>
        <w:numPr>
          <w:ilvl w:val="3"/>
          <w:numId w:val="1"/>
        </w:numPr>
        <w:rPr>
          <w:color w:val="000000" w:themeColor="text1"/>
        </w:rPr>
      </w:pPr>
      <w:r w:rsidRPr="00D2102A">
        <w:rPr>
          <w:color w:val="000000" w:themeColor="text1"/>
        </w:rPr>
        <w:t>Land use allocations that limit or exclude certain uses (e.g. right-of-way exclusion areas, closures or constraints to fluid mineral leasing) or concentrate certain uses in defined areas</w:t>
      </w:r>
      <w:r w:rsidR="00B52724">
        <w:rPr>
          <w:color w:val="000000" w:themeColor="text1"/>
        </w:rPr>
        <w:t xml:space="preserve"> (e.g., solar energy zones)</w:t>
      </w:r>
      <w:r w:rsidRPr="00D2102A">
        <w:rPr>
          <w:color w:val="000000" w:themeColor="text1"/>
        </w:rPr>
        <w:t xml:space="preserve"> or corridors (e.g., right-of-way corridors) in order to avoid and minimize impacts to resources from public land uses. The land use planning process may not be used as a substitute for a withdrawal to close lands to the operation of the Mining Law. </w:t>
      </w:r>
    </w:p>
    <w:p w:rsidR="00D2102A" w:rsidRPr="00D2102A" w:rsidRDefault="00D2102A" w:rsidP="00D2102A">
      <w:pPr>
        <w:pStyle w:val="ListParagraph"/>
        <w:ind w:left="1080"/>
        <w:rPr>
          <w:color w:val="000000" w:themeColor="text1"/>
        </w:rPr>
      </w:pPr>
    </w:p>
    <w:p w:rsidR="00D2102A" w:rsidRPr="00D2102A" w:rsidRDefault="00D2102A" w:rsidP="00D2102A">
      <w:pPr>
        <w:pStyle w:val="ListParagraph"/>
        <w:numPr>
          <w:ilvl w:val="3"/>
          <w:numId w:val="1"/>
        </w:numPr>
        <w:rPr>
          <w:color w:val="000000" w:themeColor="text1"/>
        </w:rPr>
      </w:pPr>
      <w:r w:rsidRPr="00D2102A">
        <w:rPr>
          <w:color w:val="000000" w:themeColor="text1"/>
        </w:rPr>
        <w:t>Management actions (e.g., best management practices) that help to support the land use plan’s resource objectives, including applicable mitigation standards.</w:t>
      </w:r>
    </w:p>
    <w:p w:rsidR="00D2102A" w:rsidRPr="00D2102A" w:rsidRDefault="00D2102A" w:rsidP="00D2102A">
      <w:pPr>
        <w:pStyle w:val="ListParagraph"/>
        <w:ind w:left="1080"/>
        <w:rPr>
          <w:color w:val="000000" w:themeColor="text1"/>
        </w:rPr>
      </w:pPr>
    </w:p>
    <w:p w:rsidR="00D2102A" w:rsidRPr="00D2102A" w:rsidRDefault="00D2102A" w:rsidP="00D2102A">
      <w:pPr>
        <w:pStyle w:val="ListParagraph"/>
        <w:numPr>
          <w:ilvl w:val="3"/>
          <w:numId w:val="1"/>
        </w:numPr>
        <w:rPr>
          <w:color w:val="000000" w:themeColor="text1"/>
        </w:rPr>
      </w:pPr>
      <w:r w:rsidRPr="00D2102A">
        <w:rPr>
          <w:color w:val="000000" w:themeColor="text1"/>
        </w:rPr>
        <w:t xml:space="preserve">Land use allocations that support or identify compensatory mitigation sites on BLM-managed lands and limit or exclude incompatible uses of those sites. Compensatory mitigation sites may be located within formal designations, such as Areas of Critical </w:t>
      </w:r>
      <w:r w:rsidRPr="00D2102A">
        <w:rPr>
          <w:color w:val="000000" w:themeColor="text1"/>
        </w:rPr>
        <w:lastRenderedPageBreak/>
        <w:t xml:space="preserve">Environmental Concern (ACEC) or units of the </w:t>
      </w:r>
      <w:hyperlink w:anchor="National_Conservation_Lands" w:history="1">
        <w:r w:rsidRPr="00D2102A">
          <w:rPr>
            <w:rStyle w:val="Hyperlink"/>
          </w:rPr>
          <w:t>National Conservation Lands</w:t>
        </w:r>
      </w:hyperlink>
      <w:r w:rsidRPr="00D2102A">
        <w:rPr>
          <w:color w:val="000000" w:themeColor="text1"/>
        </w:rPr>
        <w:t xml:space="preserve">, or may be located within general geographic areas without a formal designation where incompatible uses are excluded or restricted.  </w:t>
      </w:r>
    </w:p>
    <w:p w:rsidR="001B383B" w:rsidRPr="001B383B" w:rsidRDefault="001B383B" w:rsidP="00D2102A">
      <w:pPr>
        <w:pStyle w:val="ListParagraph"/>
        <w:ind w:left="1080"/>
        <w:rPr>
          <w:b/>
          <w:color w:val="000000" w:themeColor="text1"/>
        </w:rPr>
      </w:pPr>
    </w:p>
    <w:p w:rsidR="00576D1B" w:rsidRPr="00576D1B" w:rsidRDefault="00C24B13" w:rsidP="00576D1B">
      <w:pPr>
        <w:pStyle w:val="ListParagraph"/>
        <w:numPr>
          <w:ilvl w:val="2"/>
          <w:numId w:val="1"/>
        </w:numPr>
        <w:outlineLvl w:val="1"/>
        <w:rPr>
          <w:b/>
          <w:color w:val="000000" w:themeColor="text1"/>
        </w:rPr>
      </w:pPr>
      <w:bookmarkStart w:id="66" w:name="_Toc444697413"/>
      <w:bookmarkStart w:id="67" w:name="Sec1_MitigationLandUseActivities"/>
      <w:bookmarkStart w:id="68" w:name="_Toc449433582"/>
      <w:r w:rsidRPr="001B383B">
        <w:rPr>
          <w:b/>
          <w:color w:val="000000" w:themeColor="text1"/>
        </w:rPr>
        <w:t xml:space="preserve">Mitigation of </w:t>
      </w:r>
      <w:r w:rsidR="009309F8">
        <w:rPr>
          <w:b/>
          <w:color w:val="000000" w:themeColor="text1"/>
        </w:rPr>
        <w:t xml:space="preserve">Public </w:t>
      </w:r>
      <w:r w:rsidRPr="001B383B">
        <w:rPr>
          <w:b/>
          <w:color w:val="000000" w:themeColor="text1"/>
        </w:rPr>
        <w:t xml:space="preserve">Land </w:t>
      </w:r>
      <w:bookmarkEnd w:id="66"/>
      <w:r w:rsidRPr="001B383B">
        <w:rPr>
          <w:b/>
          <w:color w:val="000000" w:themeColor="text1"/>
        </w:rPr>
        <w:t>Use</w:t>
      </w:r>
      <w:r w:rsidR="009309F8">
        <w:rPr>
          <w:b/>
          <w:color w:val="000000" w:themeColor="text1"/>
        </w:rPr>
        <w:t>s</w:t>
      </w:r>
      <w:bookmarkEnd w:id="67"/>
      <w:bookmarkEnd w:id="68"/>
      <w:r w:rsidRPr="001B383B">
        <w:rPr>
          <w:color w:val="000000" w:themeColor="text1"/>
        </w:rPr>
        <w:t xml:space="preserve"> </w:t>
      </w:r>
    </w:p>
    <w:p w:rsidR="00576D1B" w:rsidRDefault="00576D1B" w:rsidP="00576D1B">
      <w:pPr>
        <w:pStyle w:val="ListParagraph"/>
        <w:ind w:left="648"/>
        <w:rPr>
          <w:b/>
          <w:color w:val="000000" w:themeColor="text1"/>
        </w:rPr>
      </w:pPr>
    </w:p>
    <w:p w:rsidR="00F743C8" w:rsidRPr="00F743C8" w:rsidRDefault="00F743C8" w:rsidP="00F743C8">
      <w:pPr>
        <w:pStyle w:val="ListParagraph"/>
        <w:ind w:left="648"/>
        <w:rPr>
          <w:b/>
          <w:color w:val="000000" w:themeColor="text1"/>
        </w:rPr>
      </w:pPr>
      <w:r w:rsidRPr="00F743C8">
        <w:rPr>
          <w:color w:val="000000" w:themeColor="text1"/>
        </w:rPr>
        <w:t>The BLM will identify, consider, and</w:t>
      </w:r>
      <w:r w:rsidR="00156C2D">
        <w:rPr>
          <w:color w:val="000000" w:themeColor="text1"/>
        </w:rPr>
        <w:t>,</w:t>
      </w:r>
      <w:r w:rsidRPr="00F743C8">
        <w:rPr>
          <w:color w:val="000000" w:themeColor="text1"/>
        </w:rPr>
        <w:t xml:space="preserve"> as appropriate</w:t>
      </w:r>
      <w:r w:rsidR="00156C2D">
        <w:rPr>
          <w:color w:val="000000" w:themeColor="text1"/>
        </w:rPr>
        <w:t>,</w:t>
      </w:r>
      <w:r w:rsidRPr="00F743C8">
        <w:rPr>
          <w:color w:val="000000" w:themeColor="text1"/>
        </w:rPr>
        <w:t xml:space="preserve"> require mitigation to address reasonably foreseeable impacts to </w:t>
      </w:r>
      <w:r w:rsidRPr="00F743C8">
        <w:rPr>
          <w:color w:val="000000" w:themeColor="text1"/>
          <w:lang w:val="en-CA"/>
        </w:rPr>
        <w:t xml:space="preserve">resources </w:t>
      </w:r>
      <w:r w:rsidRPr="00F743C8">
        <w:rPr>
          <w:color w:val="000000" w:themeColor="text1"/>
        </w:rPr>
        <w:t>through NEPA analyses and within associated decision documents and land use authorizations. The BLM should ensure that mitigation measures have clearly defined and measurable outcomes and are implemented and monitored for effectiveness.</w:t>
      </w:r>
    </w:p>
    <w:p w:rsidR="001B383B" w:rsidRPr="001B383B" w:rsidRDefault="001B383B" w:rsidP="00576D1B">
      <w:pPr>
        <w:pStyle w:val="ListParagraph"/>
        <w:ind w:left="648"/>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69" w:name="Sec1_NEPA_Authorizations"/>
      <w:bookmarkStart w:id="70" w:name="_Toc444697414"/>
      <w:bookmarkStart w:id="71" w:name="_Toc449433583"/>
      <w:r w:rsidRPr="001B383B">
        <w:rPr>
          <w:b/>
          <w:color w:val="000000" w:themeColor="text1"/>
        </w:rPr>
        <w:t xml:space="preserve">NEPA for </w:t>
      </w:r>
      <w:r w:rsidR="009309F8">
        <w:rPr>
          <w:b/>
          <w:color w:val="000000" w:themeColor="text1"/>
        </w:rPr>
        <w:t xml:space="preserve">Public </w:t>
      </w:r>
      <w:r w:rsidRPr="001B383B">
        <w:rPr>
          <w:b/>
          <w:color w:val="000000" w:themeColor="text1"/>
        </w:rPr>
        <w:t>Land Use</w:t>
      </w:r>
      <w:r w:rsidR="009309F8">
        <w:rPr>
          <w:b/>
          <w:color w:val="000000" w:themeColor="text1"/>
        </w:rPr>
        <w:t>s</w:t>
      </w:r>
      <w:r>
        <w:t xml:space="preserve"> </w:t>
      </w:r>
      <w:bookmarkEnd w:id="69"/>
      <w:r w:rsidRPr="001B383B">
        <w:rPr>
          <w:b/>
          <w:i/>
        </w:rPr>
        <w:t>(</w:t>
      </w:r>
      <w:r w:rsidRPr="00017A14">
        <w:rPr>
          <w:b/>
          <w:i/>
        </w:rPr>
        <w:t xml:space="preserve">Handbook </w:t>
      </w:r>
      <w:r w:rsidR="00691203">
        <w:rPr>
          <w:b/>
          <w:i/>
        </w:rPr>
        <w:t>Chapter</w:t>
      </w:r>
      <w:r w:rsidRPr="00017A14">
        <w:rPr>
          <w:b/>
          <w:i/>
        </w:rPr>
        <w:t xml:space="preserve"> 5</w:t>
      </w:r>
      <w:r>
        <w:t xml:space="preserve"> </w:t>
      </w:r>
      <w:r w:rsidRPr="001B383B">
        <w:rPr>
          <w:b/>
          <w:i/>
        </w:rPr>
        <w:t xml:space="preserve">and </w:t>
      </w:r>
      <w:r w:rsidRPr="00017A14">
        <w:rPr>
          <w:b/>
          <w:i/>
        </w:rPr>
        <w:t xml:space="preserve">Handbook </w:t>
      </w:r>
      <w:r w:rsidR="00691203">
        <w:rPr>
          <w:b/>
          <w:i/>
        </w:rPr>
        <w:t>Chapter</w:t>
      </w:r>
      <w:r w:rsidRPr="00017A14">
        <w:rPr>
          <w:b/>
          <w:i/>
        </w:rPr>
        <w:t xml:space="preserve"> 6</w:t>
      </w:r>
      <w:r w:rsidRPr="001B383B">
        <w:rPr>
          <w:b/>
          <w:i/>
        </w:rPr>
        <w:t>)</w:t>
      </w:r>
      <w:bookmarkEnd w:id="70"/>
      <w:bookmarkEnd w:id="71"/>
      <w:r w:rsidRPr="001B383B">
        <w:rPr>
          <w:color w:val="000000" w:themeColor="text1"/>
        </w:rPr>
        <w:t xml:space="preserve"> </w:t>
      </w:r>
    </w:p>
    <w:p w:rsidR="00576D1B" w:rsidRDefault="00576D1B" w:rsidP="00576D1B">
      <w:pPr>
        <w:pStyle w:val="ListParagraph"/>
        <w:ind w:left="1080"/>
        <w:rPr>
          <w:b/>
          <w:color w:val="000000" w:themeColor="text1"/>
        </w:rPr>
      </w:pPr>
    </w:p>
    <w:p w:rsidR="00F743C8" w:rsidRPr="00F743C8" w:rsidRDefault="00F743C8" w:rsidP="00F743C8">
      <w:pPr>
        <w:pStyle w:val="ListParagraph"/>
        <w:ind w:left="1080"/>
        <w:rPr>
          <w:color w:val="000000" w:themeColor="text1"/>
        </w:rPr>
      </w:pPr>
      <w:r w:rsidRPr="00F743C8">
        <w:rPr>
          <w:color w:val="000000" w:themeColor="text1"/>
        </w:rPr>
        <w:t xml:space="preserve">Through the </w:t>
      </w:r>
      <w:hyperlink w:anchor="NEPA_analysis" w:history="1">
        <w:r w:rsidRPr="00F743C8">
          <w:rPr>
            <w:rStyle w:val="Hyperlink"/>
          </w:rPr>
          <w:t>NEPA analysis process</w:t>
        </w:r>
      </w:hyperlink>
      <w:r w:rsidRPr="00F743C8">
        <w:rPr>
          <w:color w:val="000000" w:themeColor="text1"/>
        </w:rPr>
        <w:t xml:space="preserve">, the BLM will, to the greatest extent possible, identify and consider the effectiveness of mitigation to address reasonably foreseeable impacts (both significant and non-significant) to </w:t>
      </w:r>
      <w:hyperlink w:anchor="Resource_value_and_function" w:history="1">
        <w:r w:rsidRPr="00F743C8">
          <w:rPr>
            <w:rStyle w:val="Hyperlink"/>
            <w:lang w:val="en-CA"/>
          </w:rPr>
          <w:t>resources</w:t>
        </w:r>
      </w:hyperlink>
      <w:r w:rsidRPr="00F743C8">
        <w:rPr>
          <w:color w:val="000000" w:themeColor="text1"/>
          <w:lang w:val="en-CA"/>
        </w:rPr>
        <w:t xml:space="preserve"> (and their values, services, and/or functions) </w:t>
      </w:r>
      <w:r w:rsidRPr="00F743C8">
        <w:rPr>
          <w:color w:val="000000" w:themeColor="text1"/>
        </w:rPr>
        <w:t>from proposed public land uses (</w:t>
      </w:r>
      <w:hyperlink w:anchor="BLM_initiated_actions" w:history="1">
        <w:r w:rsidRPr="00F743C8">
          <w:rPr>
            <w:rStyle w:val="Hyperlink"/>
          </w:rPr>
          <w:t>BLM-proposed</w:t>
        </w:r>
      </w:hyperlink>
      <w:r w:rsidRPr="00F743C8">
        <w:rPr>
          <w:color w:val="000000" w:themeColor="text1"/>
        </w:rPr>
        <w:t xml:space="preserve"> and </w:t>
      </w:r>
      <w:hyperlink w:anchor="Externally_initiated_land_uses" w:history="1">
        <w:r w:rsidRPr="00F743C8">
          <w:rPr>
            <w:rStyle w:val="Hyperlink"/>
          </w:rPr>
          <w:t>externally proposed</w:t>
        </w:r>
      </w:hyperlink>
      <w:r w:rsidRPr="00F743C8">
        <w:rPr>
          <w:color w:val="000000" w:themeColor="text1"/>
        </w:rPr>
        <w:t xml:space="preserve">). The BLM will identify any required mitigation in the </w:t>
      </w:r>
      <w:hyperlink w:anchor="DecisionDocument" w:history="1">
        <w:r w:rsidRPr="00F743C8">
          <w:rPr>
            <w:rStyle w:val="Hyperlink"/>
          </w:rPr>
          <w:t>decision document(s</w:t>
        </w:r>
      </w:hyperlink>
      <w:r w:rsidRPr="00F743C8">
        <w:rPr>
          <w:color w:val="000000" w:themeColor="text1"/>
          <w:u w:val="single"/>
        </w:rPr>
        <w:t>)</w:t>
      </w:r>
      <w:r w:rsidRPr="00F743C8">
        <w:rPr>
          <w:color w:val="000000" w:themeColor="text1"/>
        </w:rPr>
        <w:t xml:space="preserve"> associated with the NEPA analysis and include any required mitigation in the land use authorization(s). </w:t>
      </w:r>
    </w:p>
    <w:p w:rsidR="00F743C8" w:rsidRPr="00F743C8" w:rsidRDefault="00F743C8" w:rsidP="00F743C8">
      <w:pPr>
        <w:pStyle w:val="ListParagraph"/>
        <w:ind w:left="1080"/>
        <w:rPr>
          <w:b/>
          <w:color w:val="000000" w:themeColor="text1"/>
        </w:rPr>
      </w:pPr>
    </w:p>
    <w:p w:rsidR="00F743C8" w:rsidRPr="00F743C8" w:rsidRDefault="00F743C8" w:rsidP="00F743C8">
      <w:pPr>
        <w:pStyle w:val="ListParagraph"/>
        <w:ind w:left="1080"/>
        <w:rPr>
          <w:color w:val="000000" w:themeColor="text1"/>
        </w:rPr>
      </w:pPr>
      <w:r w:rsidRPr="00F743C8">
        <w:rPr>
          <w:color w:val="000000" w:themeColor="text1"/>
        </w:rPr>
        <w:t xml:space="preserve">Mitigation should not be an afterthought; mitigation should be considered early and throughout the NEPA analysis process (e.g., scoping, proposed action, alternatives, </w:t>
      </w:r>
      <w:proofErr w:type="gramStart"/>
      <w:r w:rsidRPr="00F743C8">
        <w:rPr>
          <w:color w:val="000000" w:themeColor="text1"/>
        </w:rPr>
        <w:t>environmental</w:t>
      </w:r>
      <w:proofErr w:type="gramEnd"/>
      <w:r w:rsidRPr="00F743C8">
        <w:rPr>
          <w:color w:val="000000" w:themeColor="text1"/>
        </w:rPr>
        <w:t xml:space="preserve"> effects). For example, for </w:t>
      </w:r>
      <w:hyperlink w:anchor="BLM_initiated_actions" w:history="1">
        <w:r w:rsidRPr="00F743C8">
          <w:rPr>
            <w:rStyle w:val="Hyperlink"/>
          </w:rPr>
          <w:t>BLM-proposed public land uses</w:t>
        </w:r>
      </w:hyperlink>
      <w:r w:rsidRPr="00F743C8">
        <w:rPr>
          <w:color w:val="000000" w:themeColor="text1"/>
        </w:rPr>
        <w:t>, the BLM should incorporate appropriate mitigation into the proposed project’s design as an integral component of the proposed action (i.e., project design features).</w:t>
      </w:r>
      <w:r w:rsidRPr="00F743C8">
        <w:rPr>
          <w:color w:val="000000" w:themeColor="text1"/>
          <w:vertAlign w:val="superscript"/>
        </w:rPr>
        <w:t xml:space="preserve"> </w:t>
      </w:r>
      <w:r w:rsidRPr="00F743C8">
        <w:rPr>
          <w:color w:val="000000" w:themeColor="text1"/>
        </w:rPr>
        <w:t xml:space="preserve">Or, for </w:t>
      </w:r>
      <w:hyperlink w:anchor="Externally_initiated_land_uses" w:history="1">
        <w:r w:rsidRPr="00F743C8">
          <w:rPr>
            <w:rStyle w:val="Hyperlink"/>
          </w:rPr>
          <w:t>externally proposed public land uses</w:t>
        </w:r>
      </w:hyperlink>
      <w:r w:rsidRPr="00F743C8">
        <w:rPr>
          <w:color w:val="000000" w:themeColor="text1"/>
        </w:rPr>
        <w:t xml:space="preserve">, the BLM should encourage applicants to propose appropriate mitigation for their public land use. Where they exist and are relevant, </w:t>
      </w:r>
      <w:hyperlink w:anchor="Mitigation_strategy" w:history="1">
        <w:r w:rsidRPr="00F743C8">
          <w:rPr>
            <w:rStyle w:val="Hyperlink"/>
          </w:rPr>
          <w:t>mitigation strategies</w:t>
        </w:r>
      </w:hyperlink>
      <w:r w:rsidRPr="00F743C8">
        <w:rPr>
          <w:color w:val="000000" w:themeColor="text1"/>
        </w:rPr>
        <w:t xml:space="preserve"> will be used to inform the NEPA analyses for applicable proposed public land uses.</w:t>
      </w:r>
    </w:p>
    <w:p w:rsidR="001B383B" w:rsidRPr="001B383B" w:rsidRDefault="001B383B" w:rsidP="00F743C8">
      <w:pPr>
        <w:pStyle w:val="ListParagraph"/>
        <w:ind w:left="1080"/>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72" w:name="_Toc444697415"/>
      <w:bookmarkStart w:id="73" w:name="Sec1_Denial"/>
      <w:bookmarkStart w:id="74" w:name="_Toc449433584"/>
      <w:r w:rsidRPr="001B383B">
        <w:rPr>
          <w:b/>
          <w:color w:val="000000" w:themeColor="text1"/>
        </w:rPr>
        <w:t xml:space="preserve">Denying </w:t>
      </w:r>
      <w:r w:rsidR="005A7FEA">
        <w:rPr>
          <w:b/>
          <w:color w:val="000000" w:themeColor="text1"/>
        </w:rPr>
        <w:t xml:space="preserve">Proposed </w:t>
      </w:r>
      <w:r w:rsidR="009309F8">
        <w:rPr>
          <w:b/>
          <w:color w:val="000000" w:themeColor="text1"/>
        </w:rPr>
        <w:t xml:space="preserve">Public </w:t>
      </w:r>
      <w:r w:rsidRPr="001B383B">
        <w:rPr>
          <w:b/>
          <w:color w:val="000000" w:themeColor="text1"/>
        </w:rPr>
        <w:t xml:space="preserve">Land </w:t>
      </w:r>
      <w:bookmarkEnd w:id="72"/>
      <w:r w:rsidRPr="001B383B">
        <w:rPr>
          <w:b/>
          <w:color w:val="000000" w:themeColor="text1"/>
        </w:rPr>
        <w:t>Use</w:t>
      </w:r>
      <w:r w:rsidR="009309F8">
        <w:rPr>
          <w:b/>
          <w:color w:val="000000" w:themeColor="text1"/>
        </w:rPr>
        <w:t>s</w:t>
      </w:r>
      <w:bookmarkEnd w:id="73"/>
      <w:bookmarkEnd w:id="74"/>
      <w:r w:rsidRPr="001B383B">
        <w:rPr>
          <w:color w:val="000000" w:themeColor="text1"/>
        </w:rPr>
        <w:t xml:space="preserve"> </w:t>
      </w:r>
    </w:p>
    <w:p w:rsidR="00576D1B" w:rsidRDefault="00576D1B" w:rsidP="00576D1B">
      <w:pPr>
        <w:pStyle w:val="ListParagraph"/>
        <w:ind w:left="1080"/>
        <w:rPr>
          <w:b/>
          <w:color w:val="000000" w:themeColor="text1"/>
        </w:rPr>
      </w:pPr>
    </w:p>
    <w:p w:rsidR="000E3C1D" w:rsidRPr="000E3C1D" w:rsidRDefault="000E3C1D" w:rsidP="000E3C1D">
      <w:pPr>
        <w:pStyle w:val="ListParagraph"/>
        <w:ind w:left="1080"/>
        <w:rPr>
          <w:b/>
          <w:color w:val="000000" w:themeColor="text1"/>
        </w:rPr>
      </w:pPr>
      <w:r w:rsidRPr="000E3C1D">
        <w:rPr>
          <w:color w:val="000000" w:themeColor="text1"/>
        </w:rPr>
        <w:t xml:space="preserve">Consistent with applicable law, the BLM generally has broad discretion to grant, grant with modifications, or deny a proposed public land use. Even where the agency has determined that a project proponent has a legal right to conduct the public land use, the BLM often has a degree of discretion on where and how public land uses may occur. Among the reasons that the BLM might deny a discretionary public land use are the inability to mitigate effectively the reasonably foreseeable impacts from a proposed public land use, an applicant’s refusal to accept appropriate mitigation requirements, or if the action would violate a law, violate a regulation, violate a policy, or would not conform to a land use plan. </w:t>
      </w:r>
      <w:r w:rsidR="00663E97" w:rsidRPr="000E3C1D">
        <w:rPr>
          <w:color w:val="000000" w:themeColor="text1"/>
        </w:rPr>
        <w:t>Consistent with applicable law, the BLM may decline to authorize discretionary public land use</w:t>
      </w:r>
      <w:r w:rsidR="00663E97">
        <w:rPr>
          <w:color w:val="000000" w:themeColor="text1"/>
        </w:rPr>
        <w:t xml:space="preserve">s, including when </w:t>
      </w:r>
      <w:r w:rsidR="00663E97" w:rsidRPr="000E3C1D">
        <w:rPr>
          <w:color w:val="000000" w:themeColor="text1"/>
        </w:rPr>
        <w:t xml:space="preserve">the </w:t>
      </w:r>
      <w:r w:rsidR="0006167D">
        <w:rPr>
          <w:color w:val="000000" w:themeColor="text1"/>
        </w:rPr>
        <w:t>imp</w:t>
      </w:r>
      <w:r w:rsidR="00160CE8">
        <w:rPr>
          <w:color w:val="000000" w:themeColor="text1"/>
        </w:rPr>
        <w:t>ac</w:t>
      </w:r>
      <w:r w:rsidR="0006167D">
        <w:rPr>
          <w:color w:val="000000" w:themeColor="text1"/>
        </w:rPr>
        <w:t>ted</w:t>
      </w:r>
      <w:r w:rsidR="00663E97">
        <w:rPr>
          <w:color w:val="000000" w:themeColor="text1"/>
        </w:rPr>
        <w:t xml:space="preserve"> </w:t>
      </w:r>
      <w:r w:rsidR="00663E97" w:rsidRPr="000E3C1D">
        <w:rPr>
          <w:color w:val="000000" w:themeColor="text1"/>
        </w:rPr>
        <w:t>resource</w:t>
      </w:r>
      <w:r w:rsidR="00663E97">
        <w:rPr>
          <w:color w:val="000000" w:themeColor="text1"/>
        </w:rPr>
        <w:t>s</w:t>
      </w:r>
      <w:r w:rsidR="00663E97" w:rsidRPr="000E3C1D">
        <w:rPr>
          <w:color w:val="000000" w:themeColor="text1"/>
        </w:rPr>
        <w:t xml:space="preserve"> </w:t>
      </w:r>
      <w:r w:rsidR="00663E97">
        <w:rPr>
          <w:color w:val="000000" w:themeColor="text1"/>
        </w:rPr>
        <w:t xml:space="preserve">are </w:t>
      </w:r>
      <w:r w:rsidR="00663E97" w:rsidRPr="000E3C1D">
        <w:rPr>
          <w:color w:val="000000" w:themeColor="text1"/>
        </w:rPr>
        <w:t xml:space="preserve">too </w:t>
      </w:r>
      <w:hyperlink w:anchor="Important" w:history="1">
        <w:r w:rsidR="00663E97" w:rsidRPr="000E3C1D">
          <w:rPr>
            <w:rStyle w:val="Hyperlink"/>
          </w:rPr>
          <w:t>important</w:t>
        </w:r>
      </w:hyperlink>
      <w:r w:rsidR="00663E97" w:rsidRPr="000E3C1D">
        <w:rPr>
          <w:color w:val="000000" w:themeColor="text1"/>
        </w:rPr>
        <w:t xml:space="preserve">, </w:t>
      </w:r>
      <w:hyperlink w:anchor="Scarce" w:history="1">
        <w:r w:rsidR="00663E97" w:rsidRPr="000E3C1D">
          <w:rPr>
            <w:rStyle w:val="Hyperlink"/>
          </w:rPr>
          <w:t>scarce</w:t>
        </w:r>
      </w:hyperlink>
      <w:r w:rsidR="00663E97" w:rsidRPr="000E3C1D">
        <w:rPr>
          <w:color w:val="000000" w:themeColor="text1"/>
        </w:rPr>
        <w:t xml:space="preserve">, or </w:t>
      </w:r>
      <w:hyperlink w:anchor="Sensitive" w:history="1">
        <w:r w:rsidR="00663E97" w:rsidRPr="000E3C1D">
          <w:rPr>
            <w:rStyle w:val="Hyperlink"/>
          </w:rPr>
          <w:t>sensitive</w:t>
        </w:r>
      </w:hyperlink>
      <w:r w:rsidR="00663E97" w:rsidRPr="000E3C1D">
        <w:rPr>
          <w:color w:val="000000" w:themeColor="text1"/>
        </w:rPr>
        <w:t xml:space="preserve"> to withstand impacts or </w:t>
      </w:r>
      <w:r w:rsidR="00663E97">
        <w:rPr>
          <w:color w:val="000000" w:themeColor="text1"/>
        </w:rPr>
        <w:t xml:space="preserve">have </w:t>
      </w:r>
      <w:r w:rsidR="00663E97" w:rsidRPr="000E3C1D">
        <w:rPr>
          <w:color w:val="000000" w:themeColor="text1"/>
        </w:rPr>
        <w:t xml:space="preserve">legal, regulatory, </w:t>
      </w:r>
      <w:r w:rsidR="00663E97">
        <w:rPr>
          <w:color w:val="000000" w:themeColor="text1"/>
        </w:rPr>
        <w:t xml:space="preserve">land use plan, </w:t>
      </w:r>
      <w:r w:rsidR="00663E97" w:rsidRPr="000E3C1D">
        <w:rPr>
          <w:color w:val="000000" w:themeColor="text1"/>
        </w:rPr>
        <w:t>or policy protections</w:t>
      </w:r>
      <w:r w:rsidR="00663E97">
        <w:rPr>
          <w:color w:val="000000" w:themeColor="text1"/>
        </w:rPr>
        <w:t xml:space="preserve"> </w:t>
      </w:r>
      <w:r w:rsidR="00663E97" w:rsidRPr="000E3C1D">
        <w:rPr>
          <w:color w:val="000000" w:themeColor="text1"/>
        </w:rPr>
        <w:t xml:space="preserve">that limit or prevent certain </w:t>
      </w:r>
      <w:r w:rsidR="00663E97" w:rsidRPr="000E3C1D">
        <w:rPr>
          <w:color w:val="000000" w:themeColor="text1"/>
        </w:rPr>
        <w:lastRenderedPageBreak/>
        <w:t xml:space="preserve">types of impacts, even after the </w:t>
      </w:r>
      <w:r w:rsidR="00663E97">
        <w:rPr>
          <w:color w:val="000000" w:themeColor="text1"/>
        </w:rPr>
        <w:t xml:space="preserve">implementation </w:t>
      </w:r>
      <w:r w:rsidR="00663E97" w:rsidRPr="000E3C1D">
        <w:rPr>
          <w:color w:val="000000" w:themeColor="text1"/>
        </w:rPr>
        <w:t xml:space="preserve">of mitigation. </w:t>
      </w:r>
      <w:r w:rsidRPr="000E3C1D">
        <w:rPr>
          <w:color w:val="000000" w:themeColor="text1"/>
        </w:rPr>
        <w:t xml:space="preserve">Consistent with applicable law, the BLM may also use its discretion to deny public land uses if impacts are expected to extend beyond the BLM’s administrative boundaries and negatively affect the management responsibilities of other entities (e.g., units of the National Park System, State Parks) or impact resources managed by those entities that are too </w:t>
      </w:r>
      <w:hyperlink w:anchor="Important" w:history="1">
        <w:r w:rsidRPr="000E3C1D">
          <w:rPr>
            <w:rStyle w:val="Hyperlink"/>
          </w:rPr>
          <w:t>important</w:t>
        </w:r>
      </w:hyperlink>
      <w:r w:rsidRPr="000E3C1D">
        <w:rPr>
          <w:color w:val="000000" w:themeColor="text1"/>
        </w:rPr>
        <w:t xml:space="preserve">, </w:t>
      </w:r>
      <w:hyperlink w:anchor="Scarce" w:history="1">
        <w:r w:rsidRPr="000E3C1D">
          <w:rPr>
            <w:rStyle w:val="Hyperlink"/>
          </w:rPr>
          <w:t>scarce</w:t>
        </w:r>
      </w:hyperlink>
      <w:r w:rsidRPr="000E3C1D">
        <w:rPr>
          <w:color w:val="000000" w:themeColor="text1"/>
        </w:rPr>
        <w:t xml:space="preserve">, or </w:t>
      </w:r>
      <w:hyperlink w:anchor="Sensitive" w:history="1">
        <w:r w:rsidRPr="000E3C1D">
          <w:rPr>
            <w:rStyle w:val="Hyperlink"/>
          </w:rPr>
          <w:t>sensitive</w:t>
        </w:r>
      </w:hyperlink>
      <w:r w:rsidRPr="000E3C1D">
        <w:rPr>
          <w:color w:val="000000" w:themeColor="text1"/>
        </w:rPr>
        <w:t xml:space="preserve"> to withstand those impacts or have legal, regulatory, </w:t>
      </w:r>
      <w:r w:rsidR="009D72DE">
        <w:rPr>
          <w:color w:val="000000" w:themeColor="text1"/>
        </w:rPr>
        <w:t xml:space="preserve">land use plan or policy protections </w:t>
      </w:r>
      <w:r w:rsidRPr="000E3C1D">
        <w:rPr>
          <w:color w:val="000000" w:themeColor="text1"/>
        </w:rPr>
        <w:t xml:space="preserve">that limit or prevent certain types of impacts. </w:t>
      </w:r>
    </w:p>
    <w:p w:rsidR="001B383B" w:rsidRDefault="001B383B" w:rsidP="001B383B">
      <w:pPr>
        <w:pStyle w:val="ListParagraph"/>
        <w:ind w:left="1080"/>
        <w:rPr>
          <w:b/>
          <w:color w:val="000000" w:themeColor="text1"/>
        </w:rPr>
      </w:pPr>
    </w:p>
    <w:p w:rsidR="00576D1B" w:rsidRPr="002838D9" w:rsidRDefault="00C24B13" w:rsidP="00576D1B">
      <w:pPr>
        <w:pStyle w:val="ListParagraph"/>
        <w:numPr>
          <w:ilvl w:val="3"/>
          <w:numId w:val="1"/>
        </w:numPr>
        <w:outlineLvl w:val="2"/>
        <w:rPr>
          <w:b/>
          <w:color w:val="auto"/>
        </w:rPr>
      </w:pPr>
      <w:bookmarkStart w:id="75" w:name="Sec1_UUD"/>
      <w:bookmarkStart w:id="76" w:name="_Toc444697416"/>
      <w:bookmarkStart w:id="77" w:name="_Toc449433585"/>
      <w:r w:rsidRPr="002838D9">
        <w:rPr>
          <w:b/>
          <w:color w:val="auto"/>
        </w:rPr>
        <w:t>Unnecessary or Undue Degradation</w:t>
      </w:r>
      <w:bookmarkEnd w:id="75"/>
      <w:bookmarkEnd w:id="76"/>
      <w:bookmarkEnd w:id="77"/>
      <w:r w:rsidRPr="002838D9">
        <w:rPr>
          <w:color w:val="auto"/>
        </w:rPr>
        <w:t xml:space="preserve"> </w:t>
      </w:r>
    </w:p>
    <w:p w:rsidR="00576D1B" w:rsidRPr="002838D9" w:rsidRDefault="00576D1B" w:rsidP="00576D1B">
      <w:pPr>
        <w:pStyle w:val="ListParagraph"/>
        <w:ind w:left="1080"/>
        <w:rPr>
          <w:b/>
          <w:color w:val="auto"/>
        </w:rPr>
      </w:pPr>
    </w:p>
    <w:p w:rsidR="005069A9" w:rsidRPr="005069A9" w:rsidRDefault="005069A9" w:rsidP="005069A9">
      <w:pPr>
        <w:pStyle w:val="ListParagraph"/>
        <w:ind w:left="1080"/>
        <w:rPr>
          <w:b/>
          <w:color w:val="auto"/>
        </w:rPr>
      </w:pPr>
      <w:r w:rsidRPr="005069A9">
        <w:rPr>
          <w:color w:val="auto"/>
        </w:rPr>
        <w:t xml:space="preserve">The BLM cannot authorize a public land use that would result in unnecessary or undue degradation to the </w:t>
      </w:r>
      <w:hyperlink w:anchor="Public_lands" w:history="1">
        <w:r w:rsidRPr="005069A9">
          <w:rPr>
            <w:rStyle w:val="Hyperlink"/>
          </w:rPr>
          <w:t>public lands</w:t>
        </w:r>
      </w:hyperlink>
      <w:r w:rsidRPr="005069A9">
        <w:rPr>
          <w:color w:val="auto"/>
        </w:rPr>
        <w:t xml:space="preserve"> (FLPMA § 302(b), 43 USC § 1732(b)). Proposed public land uses that are expected to cause unnecessary or undue degradation will either be denied or modified (via avoidance, minimization, rectification, </w:t>
      </w:r>
      <w:r w:rsidR="006B0490">
        <w:rPr>
          <w:color w:val="auto"/>
        </w:rPr>
        <w:t>and reduction/elimination over time</w:t>
      </w:r>
      <w:r w:rsidRPr="005069A9">
        <w:rPr>
          <w:color w:val="auto"/>
        </w:rPr>
        <w:t xml:space="preserve">) such that the reasonably foreseeable impacts will not cause unnecessary or undue degradation. </w:t>
      </w:r>
      <w:r w:rsidR="006B0490" w:rsidRPr="005069A9">
        <w:rPr>
          <w:color w:val="auto"/>
        </w:rPr>
        <w:t xml:space="preserve">In limited circumstances, compensatory mitigation can </w:t>
      </w:r>
      <w:r w:rsidR="006B0490">
        <w:rPr>
          <w:color w:val="auto"/>
        </w:rPr>
        <w:t xml:space="preserve">mitigate for </w:t>
      </w:r>
      <w:r w:rsidR="006B0490" w:rsidRPr="005069A9">
        <w:rPr>
          <w:color w:val="auto"/>
        </w:rPr>
        <w:t>impacts that would</w:t>
      </w:r>
      <w:r w:rsidR="006B0490">
        <w:rPr>
          <w:color w:val="auto"/>
        </w:rPr>
        <w:t>—in the absence of such compensatory mitigation—</w:t>
      </w:r>
      <w:r w:rsidR="006B0490" w:rsidRPr="005069A9">
        <w:rPr>
          <w:color w:val="auto"/>
        </w:rPr>
        <w:t>constitute unnecessary or undue degradation</w:t>
      </w:r>
      <w:r w:rsidR="006B0490">
        <w:rPr>
          <w:color w:val="auto"/>
        </w:rPr>
        <w:t>.</w:t>
      </w:r>
    </w:p>
    <w:p w:rsidR="001B383B" w:rsidRPr="001B383B" w:rsidRDefault="001B383B" w:rsidP="001B383B">
      <w:pPr>
        <w:pStyle w:val="ListParagraph"/>
        <w:ind w:left="1080"/>
        <w:rPr>
          <w:b/>
          <w:color w:val="000000" w:themeColor="text1"/>
        </w:rPr>
      </w:pPr>
    </w:p>
    <w:p w:rsidR="00576D1B" w:rsidRPr="00576D1B" w:rsidRDefault="00C24B13" w:rsidP="00576D1B">
      <w:pPr>
        <w:pStyle w:val="ListParagraph"/>
        <w:numPr>
          <w:ilvl w:val="2"/>
          <w:numId w:val="1"/>
        </w:numPr>
        <w:outlineLvl w:val="1"/>
        <w:rPr>
          <w:b/>
          <w:color w:val="000000" w:themeColor="text1"/>
        </w:rPr>
      </w:pPr>
      <w:bookmarkStart w:id="78" w:name="Sec1_6_PolicyLimitations"/>
      <w:bookmarkStart w:id="79" w:name="_Toc444697417"/>
      <w:bookmarkStart w:id="80" w:name="_Toc449433586"/>
      <w:r w:rsidRPr="001B383B">
        <w:rPr>
          <w:b/>
          <w:color w:val="000000" w:themeColor="text1"/>
        </w:rPr>
        <w:t>Policy Limitations</w:t>
      </w:r>
      <w:bookmarkEnd w:id="78"/>
      <w:bookmarkEnd w:id="79"/>
      <w:bookmarkEnd w:id="80"/>
      <w:r w:rsidRPr="001B383B">
        <w:rPr>
          <w:color w:val="000000" w:themeColor="text1"/>
        </w:rPr>
        <w:t xml:space="preserve"> </w:t>
      </w:r>
    </w:p>
    <w:p w:rsidR="00576D1B" w:rsidRDefault="00576D1B" w:rsidP="00576D1B">
      <w:pPr>
        <w:pStyle w:val="ListParagraph"/>
        <w:ind w:left="648"/>
        <w:rPr>
          <w:b/>
          <w:color w:val="000000" w:themeColor="text1"/>
        </w:rPr>
      </w:pPr>
    </w:p>
    <w:p w:rsidR="00953766" w:rsidRPr="00953766" w:rsidRDefault="00953766" w:rsidP="00953766">
      <w:pPr>
        <w:pStyle w:val="ListParagraph"/>
        <w:ind w:left="648"/>
        <w:rPr>
          <w:color w:val="000000" w:themeColor="text1"/>
        </w:rPr>
      </w:pPr>
      <w:r w:rsidRPr="00953766">
        <w:rPr>
          <w:color w:val="000000" w:themeColor="text1"/>
        </w:rPr>
        <w:t>Limitations on the use of this policy include the following:</w:t>
      </w:r>
    </w:p>
    <w:p w:rsidR="001B383B" w:rsidRPr="001B383B" w:rsidRDefault="001B383B" w:rsidP="001B383B">
      <w:pPr>
        <w:pStyle w:val="ListParagraph"/>
        <w:ind w:left="648"/>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81" w:name="Sec1_6_PreviouslyApproved"/>
      <w:bookmarkStart w:id="82" w:name="_Toc444697418"/>
      <w:bookmarkStart w:id="83" w:name="_Toc449433587"/>
      <w:r w:rsidRPr="001B383B">
        <w:rPr>
          <w:b/>
          <w:color w:val="000000" w:themeColor="text1"/>
        </w:rPr>
        <w:t>Previously Approved Land Use Authorizations</w:t>
      </w:r>
      <w:bookmarkEnd w:id="81"/>
      <w:bookmarkEnd w:id="82"/>
      <w:bookmarkEnd w:id="83"/>
      <w:r w:rsidRPr="001B383B">
        <w:rPr>
          <w:color w:val="000000" w:themeColor="text1"/>
        </w:rPr>
        <w:t xml:space="preserve"> </w:t>
      </w:r>
    </w:p>
    <w:p w:rsidR="00576D1B" w:rsidRDefault="00576D1B" w:rsidP="00576D1B">
      <w:pPr>
        <w:pStyle w:val="ListParagraph"/>
        <w:ind w:left="1080"/>
        <w:rPr>
          <w:b/>
          <w:color w:val="000000" w:themeColor="text1"/>
        </w:rPr>
      </w:pPr>
    </w:p>
    <w:p w:rsidR="00953766" w:rsidRPr="00953766" w:rsidRDefault="00953766" w:rsidP="00953766">
      <w:pPr>
        <w:pStyle w:val="ListParagraph"/>
        <w:ind w:left="1080"/>
        <w:rPr>
          <w:color w:val="000000" w:themeColor="text1"/>
        </w:rPr>
      </w:pPr>
      <w:r w:rsidRPr="00953766">
        <w:rPr>
          <w:color w:val="000000" w:themeColor="text1"/>
        </w:rPr>
        <w:t>For land use authorizations approved by the BLM prior to the issuance of this policy, this policy applies only to the extent consistent with the land use authorization (</w:t>
      </w:r>
      <w:hyperlink w:anchor="Sec1_6_VER" w:history="1">
        <w:r w:rsidR="002F6922" w:rsidRPr="002F6922">
          <w:rPr>
            <w:rStyle w:val="Hyperlink"/>
          </w:rPr>
          <w:t>Manual Section 1.6.F.3</w:t>
        </w:r>
      </w:hyperlink>
      <w:r w:rsidRPr="00953766">
        <w:rPr>
          <w:color w:val="000000" w:themeColor="text1"/>
        </w:rPr>
        <w:t xml:space="preserve">). If a land use authorization is being renewed or amended, refer to </w:t>
      </w:r>
      <w:hyperlink w:anchor="Sec1_6_Renewals" w:history="1">
        <w:r w:rsidR="002F6922" w:rsidRPr="002F6922">
          <w:rPr>
            <w:rStyle w:val="Hyperlink"/>
          </w:rPr>
          <w:t>Manual Section 1.6.F.2</w:t>
        </w:r>
      </w:hyperlink>
      <w:r w:rsidRPr="00953766">
        <w:rPr>
          <w:color w:val="000000" w:themeColor="text1"/>
        </w:rPr>
        <w:t>.</w:t>
      </w:r>
    </w:p>
    <w:p w:rsidR="001B383B" w:rsidRPr="001B383B" w:rsidRDefault="001B383B" w:rsidP="001B383B">
      <w:pPr>
        <w:pStyle w:val="ListParagraph"/>
        <w:ind w:left="1080"/>
        <w:rPr>
          <w:b/>
          <w:color w:val="000000" w:themeColor="text1"/>
        </w:rPr>
      </w:pPr>
    </w:p>
    <w:p w:rsidR="00576D1B" w:rsidRPr="00576D1B" w:rsidRDefault="00F04945" w:rsidP="00576D1B">
      <w:pPr>
        <w:pStyle w:val="ListParagraph"/>
        <w:numPr>
          <w:ilvl w:val="3"/>
          <w:numId w:val="1"/>
        </w:numPr>
        <w:outlineLvl w:val="2"/>
        <w:rPr>
          <w:b/>
          <w:color w:val="000000" w:themeColor="text1"/>
        </w:rPr>
      </w:pPr>
      <w:bookmarkStart w:id="84" w:name="Sec1_6_Renewals"/>
      <w:bookmarkStart w:id="85" w:name="_Toc444697419"/>
      <w:bookmarkStart w:id="86" w:name="_Toc449433588"/>
      <w:r w:rsidRPr="001B383B">
        <w:rPr>
          <w:b/>
          <w:color w:val="000000" w:themeColor="text1"/>
        </w:rPr>
        <w:t>Renewal or Amendment of Land Use Authorizations</w:t>
      </w:r>
      <w:bookmarkEnd w:id="84"/>
      <w:bookmarkEnd w:id="85"/>
      <w:bookmarkEnd w:id="86"/>
      <w:r w:rsidRPr="001B383B">
        <w:rPr>
          <w:color w:val="000000" w:themeColor="text1"/>
        </w:rPr>
        <w:t xml:space="preserve"> </w:t>
      </w:r>
    </w:p>
    <w:p w:rsidR="00576D1B" w:rsidRDefault="00576D1B" w:rsidP="00576D1B">
      <w:pPr>
        <w:pStyle w:val="ListParagraph"/>
        <w:ind w:left="1080"/>
        <w:rPr>
          <w:b/>
          <w:color w:val="000000" w:themeColor="text1"/>
        </w:rPr>
      </w:pPr>
    </w:p>
    <w:p w:rsidR="00953766" w:rsidRPr="00953766" w:rsidRDefault="00953766" w:rsidP="00953766">
      <w:pPr>
        <w:pStyle w:val="ListParagraph"/>
        <w:ind w:left="1080"/>
        <w:rPr>
          <w:b/>
          <w:color w:val="000000" w:themeColor="text1"/>
        </w:rPr>
      </w:pPr>
      <w:r w:rsidRPr="00953766">
        <w:rPr>
          <w:color w:val="000000" w:themeColor="text1"/>
        </w:rPr>
        <w:t>The BLM may require additional mitigation measures, as appropriate and consistent with applicable law, during the renewal or amendment process for land use authorizations that the BLM approved prior to the issuance of this policy to address reasonably foreseeable impacts that have developed since the BLM authorized the public land use or that would cease but for the renewal or amendment of that authorization. Mitigation may not be required to address impacts from the original land use authorization that are no longer present or were adequately mitigated at the time the original land use authorization was approved.</w:t>
      </w:r>
    </w:p>
    <w:p w:rsidR="00F04945" w:rsidRPr="002838D9" w:rsidRDefault="00F04945" w:rsidP="00F04945">
      <w:pPr>
        <w:pStyle w:val="ListParagraph"/>
        <w:rPr>
          <w:b/>
          <w:color w:val="auto"/>
        </w:rPr>
      </w:pPr>
    </w:p>
    <w:p w:rsidR="00576D1B" w:rsidRPr="002838D9" w:rsidRDefault="00C24B13" w:rsidP="000E5E62">
      <w:pPr>
        <w:pStyle w:val="ListParagraph"/>
        <w:numPr>
          <w:ilvl w:val="3"/>
          <w:numId w:val="1"/>
        </w:numPr>
        <w:outlineLvl w:val="2"/>
        <w:rPr>
          <w:b/>
          <w:color w:val="auto"/>
        </w:rPr>
      </w:pPr>
      <w:bookmarkStart w:id="87" w:name="Sec1_6_VER"/>
      <w:bookmarkStart w:id="88" w:name="_Toc444697420"/>
      <w:bookmarkStart w:id="89" w:name="_Toc449433589"/>
      <w:r w:rsidRPr="002838D9">
        <w:rPr>
          <w:b/>
          <w:color w:val="auto"/>
        </w:rPr>
        <w:t xml:space="preserve">Valid Existing </w:t>
      </w:r>
      <w:r w:rsidRPr="00010D51">
        <w:rPr>
          <w:b/>
          <w:color w:val="auto"/>
        </w:rPr>
        <w:t>Rights</w:t>
      </w:r>
      <w:bookmarkEnd w:id="87"/>
      <w:r w:rsidRPr="006454B8">
        <w:rPr>
          <w:b/>
          <w:color w:val="auto"/>
        </w:rPr>
        <w:t xml:space="preserve"> </w:t>
      </w:r>
      <w:r w:rsidR="000E5E62" w:rsidRPr="006454B8">
        <w:rPr>
          <w:b/>
          <w:color w:val="auto"/>
        </w:rPr>
        <w:t>and Limited Discretion Decisions</w:t>
      </w:r>
      <w:bookmarkEnd w:id="88"/>
      <w:bookmarkEnd w:id="89"/>
    </w:p>
    <w:p w:rsidR="00576D1B" w:rsidRPr="002838D9" w:rsidRDefault="00576D1B" w:rsidP="00576D1B">
      <w:pPr>
        <w:pStyle w:val="ListParagraph"/>
        <w:ind w:left="1080"/>
        <w:rPr>
          <w:b/>
          <w:color w:val="auto"/>
        </w:rPr>
      </w:pPr>
    </w:p>
    <w:p w:rsidR="00953766" w:rsidRPr="00953766" w:rsidRDefault="00953766" w:rsidP="00953766">
      <w:pPr>
        <w:pStyle w:val="ListParagraph"/>
        <w:ind w:left="1080"/>
        <w:rPr>
          <w:color w:val="auto"/>
        </w:rPr>
      </w:pPr>
      <w:r w:rsidRPr="00953766">
        <w:rPr>
          <w:color w:val="auto"/>
        </w:rPr>
        <w:lastRenderedPageBreak/>
        <w:t xml:space="preserve">This policy applies to a different extent where the BLM’s discretion to deny or regulate a proposed public land use is more limited, such as with mining plans of operations, existing leases, existing contracts, or statutorily mandated actions like legislated land exchanges or sales. Nonetheless, the application of mitigation may be appropriate. In these instances, the BLM will still identify and consider the effectiveness of appropriate mitigation measures in its NEPA analyses, including compensatory mitigation; however, any mitigation requirements in the decision should be consistent with the regulations governing mining plans of operations, the terms and conditions of existing leases and existing contracts, or the applicable legislation. For example, if an oil and gas lease has issued with standard lease terms and conditions, the BLM should ensure that any additional and appropriate mitigation measures required for a permit to drill are reasonable and consistent with those lease terms and conditions. </w:t>
      </w:r>
    </w:p>
    <w:p w:rsidR="001B383B" w:rsidRPr="001B383B" w:rsidRDefault="001B383B" w:rsidP="001B383B">
      <w:pPr>
        <w:pStyle w:val="ListParagraph"/>
        <w:ind w:left="1080"/>
        <w:rPr>
          <w:b/>
          <w:color w:val="000000" w:themeColor="text1"/>
        </w:rPr>
      </w:pPr>
    </w:p>
    <w:p w:rsidR="00576D1B" w:rsidRPr="00364ED7" w:rsidRDefault="00C24B13" w:rsidP="00576D1B">
      <w:pPr>
        <w:pStyle w:val="ListParagraph"/>
        <w:numPr>
          <w:ilvl w:val="3"/>
          <w:numId w:val="1"/>
        </w:numPr>
        <w:outlineLvl w:val="2"/>
        <w:rPr>
          <w:b/>
          <w:color w:val="auto"/>
        </w:rPr>
      </w:pPr>
      <w:bookmarkStart w:id="90" w:name="_Toc444697421"/>
      <w:bookmarkStart w:id="91" w:name="_Toc449433590"/>
      <w:bookmarkStart w:id="92" w:name="Sec1_6_SplitEstate"/>
      <w:r w:rsidRPr="00364ED7">
        <w:rPr>
          <w:b/>
          <w:color w:val="auto"/>
          <w:shd w:val="clear" w:color="auto" w:fill="FFFFFF"/>
        </w:rPr>
        <w:t>Land Use Authorizations on Split Estate Lands</w:t>
      </w:r>
      <w:bookmarkEnd w:id="90"/>
      <w:bookmarkEnd w:id="91"/>
      <w:r w:rsidRPr="00364ED7">
        <w:rPr>
          <w:color w:val="auto"/>
          <w:shd w:val="clear" w:color="auto" w:fill="FFFFFF"/>
        </w:rPr>
        <w:t xml:space="preserve"> </w:t>
      </w:r>
      <w:bookmarkEnd w:id="92"/>
    </w:p>
    <w:p w:rsidR="00576D1B" w:rsidRPr="00364ED7" w:rsidRDefault="00576D1B" w:rsidP="00576D1B">
      <w:pPr>
        <w:pStyle w:val="ListParagraph"/>
        <w:ind w:left="1080"/>
        <w:rPr>
          <w:b/>
          <w:color w:val="auto"/>
          <w:shd w:val="clear" w:color="auto" w:fill="FFFFFF"/>
        </w:rPr>
      </w:pPr>
    </w:p>
    <w:p w:rsidR="00953766" w:rsidRPr="00953766" w:rsidRDefault="00953766" w:rsidP="00953766">
      <w:pPr>
        <w:pStyle w:val="ListParagraph"/>
        <w:ind w:left="1080"/>
        <w:rPr>
          <w:color w:val="auto"/>
          <w:shd w:val="clear" w:color="auto" w:fill="FFFFFF"/>
        </w:rPr>
      </w:pPr>
      <w:r w:rsidRPr="00953766">
        <w:rPr>
          <w:color w:val="auto"/>
          <w:shd w:val="clear" w:color="auto" w:fill="FFFFFF"/>
        </w:rPr>
        <w:t>This policy applies to land use authorizations where the subsurface estate is owned by the United States, but the surface is owned by a different entity or person (i.e., split estate lands). The BLM generally has the authority to regulate the public land uses that involve federally owned mineral estate by requiring mitigation measures to address reasonably foreseeable impacts, including impacts to the surface estate.</w:t>
      </w:r>
      <w:r w:rsidRPr="00953766" w:rsidDel="00C60ABB">
        <w:rPr>
          <w:color w:val="auto"/>
          <w:shd w:val="clear" w:color="auto" w:fill="FFFFFF"/>
        </w:rPr>
        <w:t xml:space="preserve"> </w:t>
      </w:r>
      <w:r w:rsidRPr="00953766">
        <w:rPr>
          <w:color w:val="auto"/>
          <w:shd w:val="clear" w:color="auto" w:fill="FFFFFF"/>
        </w:rPr>
        <w:t>The BLM must consider the views of the surface owner(s) prior to its decision, consistent with applicable laws and policies.</w:t>
      </w:r>
    </w:p>
    <w:p w:rsidR="00953766" w:rsidRPr="00953766" w:rsidRDefault="00953766" w:rsidP="00953766">
      <w:pPr>
        <w:pStyle w:val="ListParagraph"/>
        <w:ind w:left="1080"/>
        <w:rPr>
          <w:b/>
          <w:color w:val="auto"/>
          <w:shd w:val="clear" w:color="auto" w:fill="FFFFFF"/>
        </w:rPr>
      </w:pPr>
    </w:p>
    <w:p w:rsidR="00953766" w:rsidRPr="00953766" w:rsidRDefault="00953766" w:rsidP="00953766">
      <w:pPr>
        <w:pStyle w:val="ListParagraph"/>
        <w:ind w:left="1080"/>
        <w:rPr>
          <w:color w:val="auto"/>
          <w:shd w:val="clear" w:color="auto" w:fill="FFFFFF"/>
        </w:rPr>
      </w:pPr>
      <w:r w:rsidRPr="00953766">
        <w:rPr>
          <w:color w:val="auto"/>
          <w:shd w:val="clear" w:color="auto" w:fill="FFFFFF"/>
        </w:rPr>
        <w:t xml:space="preserve">If siting compensatory mitigation on split estate lands, the BLM will ensure that the willing landowner consents and that the site will </w:t>
      </w:r>
      <w:r w:rsidRPr="00953766">
        <w:rPr>
          <w:color w:val="auto"/>
          <w:shd w:val="clear" w:color="auto" w:fill="FFFFFF"/>
          <w:lang w:val="en-CA"/>
        </w:rPr>
        <w:t xml:space="preserve">receive adequate administration, durability, monitoring, reporting, funding, and that BLM is provided reasonable access to the compensatory mitigation site(s) for oversight purposes for the </w:t>
      </w:r>
      <w:r w:rsidRPr="00953766">
        <w:rPr>
          <w:color w:val="auto"/>
          <w:shd w:val="clear" w:color="auto" w:fill="FFFFFF"/>
        </w:rPr>
        <w:t>duration of the impacts from the public land use.</w:t>
      </w:r>
    </w:p>
    <w:p w:rsidR="001B383B" w:rsidRPr="001B383B" w:rsidRDefault="001B383B" w:rsidP="00953766">
      <w:pPr>
        <w:pStyle w:val="ListParagraph"/>
        <w:ind w:left="1080"/>
        <w:rPr>
          <w:b/>
          <w:color w:val="000000" w:themeColor="text1"/>
        </w:rPr>
      </w:pPr>
    </w:p>
    <w:p w:rsidR="00576D1B" w:rsidRPr="00576D1B" w:rsidRDefault="008D6B9B" w:rsidP="00576D1B">
      <w:pPr>
        <w:pStyle w:val="ListParagraph"/>
        <w:numPr>
          <w:ilvl w:val="3"/>
          <w:numId w:val="1"/>
        </w:numPr>
        <w:outlineLvl w:val="2"/>
        <w:rPr>
          <w:b/>
          <w:color w:val="000000" w:themeColor="text1"/>
        </w:rPr>
      </w:pPr>
      <w:bookmarkStart w:id="93" w:name="Sec1_6_FeeFeeFed"/>
      <w:bookmarkStart w:id="94" w:name="_Toc444697422"/>
      <w:bookmarkStart w:id="95" w:name="_Toc449433591"/>
      <w:r>
        <w:rPr>
          <w:b/>
          <w:color w:val="000000" w:themeColor="text1"/>
          <w:shd w:val="clear" w:color="auto" w:fill="FFFFFF"/>
        </w:rPr>
        <w:t>Operations Authorized by the Mining Law of 1872</w:t>
      </w:r>
      <w:bookmarkEnd w:id="93"/>
      <w:bookmarkEnd w:id="94"/>
      <w:bookmarkEnd w:id="95"/>
      <w:r w:rsidR="00C24B13" w:rsidRPr="001B383B">
        <w:rPr>
          <w:color w:val="000000" w:themeColor="text1"/>
          <w:shd w:val="clear" w:color="auto" w:fill="FFFFFF"/>
        </w:rPr>
        <w:t xml:space="preserve"> </w:t>
      </w:r>
    </w:p>
    <w:p w:rsidR="00576D1B" w:rsidRDefault="00576D1B" w:rsidP="00576D1B">
      <w:pPr>
        <w:pStyle w:val="ListParagraph"/>
        <w:ind w:left="1080"/>
        <w:rPr>
          <w:b/>
          <w:color w:val="000000" w:themeColor="text1"/>
          <w:shd w:val="clear" w:color="auto" w:fill="FFFFFF"/>
        </w:rPr>
      </w:pPr>
    </w:p>
    <w:p w:rsidR="00F530B7" w:rsidRPr="00F530B7" w:rsidRDefault="00F530B7" w:rsidP="00F530B7">
      <w:pPr>
        <w:pStyle w:val="ListParagraph"/>
        <w:ind w:left="1080"/>
        <w:rPr>
          <w:b/>
          <w:color w:val="auto"/>
          <w:shd w:val="clear" w:color="auto" w:fill="FFFFFF"/>
        </w:rPr>
      </w:pPr>
      <w:r w:rsidRPr="00F530B7">
        <w:rPr>
          <w:color w:val="auto"/>
          <w:shd w:val="clear" w:color="auto" w:fill="FFFFFF"/>
        </w:rPr>
        <w:t>The BLM should apply this mitigation policy on a case-by-case basis, consistent with the BLM's authority under the Mining Law, when authorizing operations under 43 CFR subparts 3809 or 3715. The BLM will follow the policy in this handbook if the mitigation is necessary to comply with the performance standards in 43 CFR 3809.420, including paragraph (a</w:t>
      </w:r>
      <w:proofErr w:type="gramStart"/>
      <w:r w:rsidRPr="00F530B7">
        <w:rPr>
          <w:color w:val="auto"/>
          <w:shd w:val="clear" w:color="auto" w:fill="FFFFFF"/>
        </w:rPr>
        <w:t>)(</w:t>
      </w:r>
      <w:proofErr w:type="gramEnd"/>
      <w:r w:rsidRPr="00F530B7">
        <w:rPr>
          <w:color w:val="auto"/>
          <w:shd w:val="clear" w:color="auto" w:fill="FFFFFF"/>
        </w:rPr>
        <w:t>4) (“You must take mitigation measures specified by BLM to protec</w:t>
      </w:r>
      <w:r w:rsidR="00FD7504">
        <w:rPr>
          <w:color w:val="auto"/>
          <w:shd w:val="clear" w:color="auto" w:fill="FFFFFF"/>
        </w:rPr>
        <w:t>t public lands.”), or otherwise</w:t>
      </w:r>
      <w:r w:rsidRPr="00F530B7">
        <w:rPr>
          <w:color w:val="auto"/>
          <w:shd w:val="clear" w:color="auto" w:fill="FFFFFF"/>
        </w:rPr>
        <w:t xml:space="preserve"> to prevent unnecessary or undue degradation</w:t>
      </w:r>
      <w:r w:rsidR="00710F1F">
        <w:rPr>
          <w:color w:val="auto"/>
          <w:shd w:val="clear" w:color="auto" w:fill="FFFFFF"/>
        </w:rPr>
        <w:t>.</w:t>
      </w:r>
    </w:p>
    <w:p w:rsidR="00F530B7" w:rsidRPr="00F530B7" w:rsidRDefault="00F530B7" w:rsidP="00F530B7">
      <w:pPr>
        <w:pStyle w:val="ListParagraph"/>
        <w:ind w:left="1080"/>
        <w:rPr>
          <w:color w:val="auto"/>
          <w:shd w:val="clear" w:color="auto" w:fill="FFFFFF"/>
        </w:rPr>
      </w:pPr>
    </w:p>
    <w:p w:rsidR="00F530B7" w:rsidRPr="00F530B7" w:rsidRDefault="00F530B7" w:rsidP="00F530B7">
      <w:pPr>
        <w:pStyle w:val="ListParagraph"/>
        <w:ind w:left="1080"/>
        <w:rPr>
          <w:color w:val="auto"/>
          <w:shd w:val="clear" w:color="auto" w:fill="FFFFFF"/>
        </w:rPr>
      </w:pPr>
      <w:r w:rsidRPr="00F530B7">
        <w:rPr>
          <w:color w:val="auto"/>
          <w:shd w:val="clear" w:color="auto" w:fill="FFFFFF"/>
        </w:rPr>
        <w:t xml:space="preserve">The BLM may also identify additional mitigation measures to address potential impacts of approving the plan of operations that may not necessarily rise to the level of constituting unnecessary or undue degradation, including mitigation sited outside the plan of operations boundary. These mitigation measures may be incorporated in the plan of operations decision with the agreement of the operator, along with any mitigation proposed by the operator. Even though these mitigation measures would </w:t>
      </w:r>
      <w:r w:rsidRPr="00F530B7">
        <w:rPr>
          <w:color w:val="auto"/>
          <w:shd w:val="clear" w:color="auto" w:fill="FFFFFF"/>
        </w:rPr>
        <w:lastRenderedPageBreak/>
        <w:t>not be required to prevent unnecessary or undue degradation, they are enforceable if included in the plan of operations decision with the operator’s consent.</w:t>
      </w:r>
    </w:p>
    <w:p w:rsidR="00F530B7" w:rsidRPr="00F530B7" w:rsidRDefault="00F530B7" w:rsidP="00F530B7">
      <w:pPr>
        <w:pStyle w:val="ListParagraph"/>
        <w:ind w:left="1080"/>
        <w:rPr>
          <w:color w:val="auto"/>
          <w:shd w:val="clear" w:color="auto" w:fill="FFFFFF"/>
        </w:rPr>
      </w:pPr>
    </w:p>
    <w:p w:rsidR="00F530B7" w:rsidRPr="00F530B7" w:rsidRDefault="00F530B7" w:rsidP="00F530B7">
      <w:pPr>
        <w:pStyle w:val="ListParagraph"/>
        <w:ind w:left="1080"/>
        <w:rPr>
          <w:b/>
          <w:color w:val="auto"/>
          <w:shd w:val="clear" w:color="auto" w:fill="FFFFFF"/>
        </w:rPr>
      </w:pPr>
      <w:r w:rsidRPr="00F530B7">
        <w:rPr>
          <w:color w:val="auto"/>
          <w:shd w:val="clear" w:color="auto" w:fill="FFFFFF"/>
        </w:rPr>
        <w:t>All mitigation measures should receive appropriate environmental analysis.  For additional guidance regarding types of mitigation that may be required for these types of operations, consult the BLM’s Surface Management Handbook, H-3809-1.</w:t>
      </w:r>
    </w:p>
    <w:p w:rsidR="001B383B" w:rsidRPr="001B383B" w:rsidRDefault="001B383B" w:rsidP="00F530B7">
      <w:pPr>
        <w:pStyle w:val="ListParagraph"/>
        <w:ind w:left="1080"/>
        <w:rPr>
          <w:b/>
          <w:color w:val="000000" w:themeColor="text1"/>
        </w:rPr>
      </w:pPr>
    </w:p>
    <w:p w:rsidR="00576D1B" w:rsidRPr="00576D1B" w:rsidRDefault="00C24B13" w:rsidP="00576D1B">
      <w:pPr>
        <w:pStyle w:val="ListParagraph"/>
        <w:numPr>
          <w:ilvl w:val="3"/>
          <w:numId w:val="1"/>
        </w:numPr>
        <w:outlineLvl w:val="2"/>
        <w:rPr>
          <w:b/>
          <w:color w:val="000000" w:themeColor="text1"/>
        </w:rPr>
      </w:pPr>
      <w:bookmarkStart w:id="96" w:name="Sec1_6_AdditionaMitigation"/>
      <w:bookmarkStart w:id="97" w:name="_Toc444697423"/>
      <w:bookmarkStart w:id="98" w:name="_Toc449433592"/>
      <w:r w:rsidRPr="001B383B">
        <w:rPr>
          <w:b/>
          <w:color w:val="000000" w:themeColor="text1"/>
        </w:rPr>
        <w:t>Additional Mitigation Obligations</w:t>
      </w:r>
      <w:bookmarkEnd w:id="96"/>
      <w:bookmarkEnd w:id="97"/>
      <w:bookmarkEnd w:id="98"/>
      <w:r w:rsidRPr="001B383B">
        <w:rPr>
          <w:color w:val="000000" w:themeColor="text1"/>
        </w:rPr>
        <w:t xml:space="preserve"> </w:t>
      </w:r>
    </w:p>
    <w:p w:rsidR="00576D1B" w:rsidRDefault="00576D1B" w:rsidP="00576D1B">
      <w:pPr>
        <w:pStyle w:val="ListParagraph"/>
        <w:ind w:left="1080"/>
        <w:rPr>
          <w:b/>
          <w:color w:val="000000" w:themeColor="text1"/>
        </w:rPr>
      </w:pPr>
    </w:p>
    <w:p w:rsidR="00710F1F" w:rsidRPr="00710F1F" w:rsidRDefault="00710F1F" w:rsidP="00710F1F">
      <w:pPr>
        <w:pStyle w:val="ListParagraph"/>
        <w:ind w:left="1080"/>
        <w:rPr>
          <w:color w:val="000000" w:themeColor="text1"/>
        </w:rPr>
      </w:pPr>
      <w:r w:rsidRPr="00710F1F">
        <w:rPr>
          <w:color w:val="000000" w:themeColor="text1"/>
        </w:rPr>
        <w:t>Mitigation obligations identified through implementation of this policy may supplement, but do not replace, mitigation obligations that may be required by or result from formal consultation with other agencies or entities under statutes, such as the Endangered Species Act, National Historic Preservation Act, the Clean Water Act, or the Clean Air Act, regulations, or policies.</w:t>
      </w:r>
    </w:p>
    <w:p w:rsidR="001B383B" w:rsidRPr="001B383B" w:rsidRDefault="001B383B" w:rsidP="001B383B">
      <w:pPr>
        <w:pStyle w:val="ListParagraph"/>
        <w:ind w:left="1080"/>
        <w:rPr>
          <w:b/>
          <w:color w:val="000000" w:themeColor="text1"/>
        </w:rPr>
      </w:pPr>
    </w:p>
    <w:p w:rsidR="00576D1B" w:rsidRDefault="004247FA" w:rsidP="00576D1B">
      <w:pPr>
        <w:pStyle w:val="ListParagraph"/>
        <w:numPr>
          <w:ilvl w:val="1"/>
          <w:numId w:val="1"/>
        </w:numPr>
        <w:outlineLvl w:val="0"/>
        <w:rPr>
          <w:color w:val="000000" w:themeColor="text1"/>
        </w:rPr>
      </w:pPr>
      <w:bookmarkStart w:id="99" w:name="Sec1_7_FilesRecords"/>
      <w:bookmarkStart w:id="100" w:name="_Toc444697424"/>
      <w:bookmarkStart w:id="101" w:name="_Toc449433593"/>
      <w:r w:rsidRPr="001B383B">
        <w:rPr>
          <w:b/>
          <w:color w:val="000000" w:themeColor="text1"/>
        </w:rPr>
        <w:t>File and Records Maintenance</w:t>
      </w:r>
      <w:bookmarkEnd w:id="99"/>
      <w:bookmarkEnd w:id="100"/>
      <w:bookmarkEnd w:id="101"/>
      <w:r w:rsidR="00ED3775" w:rsidRPr="001B383B">
        <w:rPr>
          <w:color w:val="000000" w:themeColor="text1"/>
        </w:rPr>
        <w:t xml:space="preserve"> </w:t>
      </w:r>
    </w:p>
    <w:p w:rsidR="00576D1B" w:rsidRDefault="00576D1B" w:rsidP="00576D1B">
      <w:pPr>
        <w:pStyle w:val="ListParagraph"/>
        <w:ind w:left="216"/>
        <w:rPr>
          <w:color w:val="000000" w:themeColor="text1"/>
        </w:rPr>
      </w:pPr>
    </w:p>
    <w:p w:rsidR="00A433D7" w:rsidRPr="00A433D7" w:rsidRDefault="00A433D7" w:rsidP="00AC4C80">
      <w:pPr>
        <w:pStyle w:val="ListParagraph"/>
        <w:numPr>
          <w:ilvl w:val="2"/>
          <w:numId w:val="1"/>
        </w:numPr>
        <w:rPr>
          <w:color w:val="000000" w:themeColor="text1"/>
        </w:rPr>
      </w:pPr>
      <w:r w:rsidRPr="00A433D7">
        <w:rPr>
          <w:color w:val="000000" w:themeColor="text1"/>
        </w:rPr>
        <w:t>All records should be maintained in the appropriate case file and comply with any applicable BLM corporate data standards. In addition to the case file, the following records, once submitted by the applicable BLM office, should also be maintained by the National Operations Center:</w:t>
      </w:r>
    </w:p>
    <w:p w:rsidR="00F73B05" w:rsidRDefault="00F73B05" w:rsidP="00F73B05">
      <w:pPr>
        <w:pStyle w:val="ListParagraph"/>
        <w:ind w:left="216"/>
        <w:rPr>
          <w:color w:val="000000" w:themeColor="text1"/>
        </w:rPr>
      </w:pPr>
    </w:p>
    <w:p w:rsidR="00A433D7" w:rsidRPr="00A433D7" w:rsidRDefault="00A433D7" w:rsidP="00AC4C80">
      <w:pPr>
        <w:pStyle w:val="ListParagraph"/>
        <w:numPr>
          <w:ilvl w:val="3"/>
          <w:numId w:val="1"/>
        </w:numPr>
        <w:rPr>
          <w:color w:val="000000" w:themeColor="text1"/>
        </w:rPr>
      </w:pPr>
      <w:r w:rsidRPr="00A433D7">
        <w:rPr>
          <w:color w:val="000000" w:themeColor="text1"/>
        </w:rPr>
        <w:t>Compensatory mitigation monitoring reports.</w:t>
      </w:r>
    </w:p>
    <w:p w:rsidR="00A433D7" w:rsidRPr="00A433D7" w:rsidRDefault="00A433D7" w:rsidP="00A433D7">
      <w:pPr>
        <w:pStyle w:val="ListParagraph"/>
        <w:ind w:left="648"/>
        <w:rPr>
          <w:color w:val="000000" w:themeColor="text1"/>
        </w:rPr>
      </w:pPr>
    </w:p>
    <w:p w:rsidR="00A433D7" w:rsidRPr="00A433D7" w:rsidRDefault="00A433D7" w:rsidP="00AC4C80">
      <w:pPr>
        <w:pStyle w:val="ListParagraph"/>
        <w:numPr>
          <w:ilvl w:val="3"/>
          <w:numId w:val="1"/>
        </w:numPr>
        <w:rPr>
          <w:color w:val="000000" w:themeColor="text1"/>
        </w:rPr>
      </w:pPr>
      <w:r w:rsidRPr="00A433D7">
        <w:rPr>
          <w:color w:val="000000" w:themeColor="text1"/>
        </w:rPr>
        <w:t xml:space="preserve">The geospatial area </w:t>
      </w:r>
      <w:r w:rsidR="00206870">
        <w:rPr>
          <w:color w:val="000000" w:themeColor="text1"/>
        </w:rPr>
        <w:t xml:space="preserve">impacted by the public land use and that </w:t>
      </w:r>
      <w:r w:rsidRPr="00A433D7">
        <w:rPr>
          <w:color w:val="000000" w:themeColor="text1"/>
        </w:rPr>
        <w:t>of compensatory mitigation measures and sites, with metadata describing the associated public land use (e.g., case file number) and the duration that the measure and site should be durable.</w:t>
      </w:r>
    </w:p>
    <w:p w:rsidR="00A433D7" w:rsidRPr="00A433D7" w:rsidRDefault="00A433D7" w:rsidP="00A433D7">
      <w:pPr>
        <w:pStyle w:val="ListParagraph"/>
        <w:ind w:left="648"/>
        <w:rPr>
          <w:color w:val="000000" w:themeColor="text1"/>
        </w:rPr>
      </w:pPr>
    </w:p>
    <w:p w:rsidR="00A433D7" w:rsidRDefault="00A433D7" w:rsidP="00AC4C80">
      <w:pPr>
        <w:pStyle w:val="ListParagraph"/>
        <w:numPr>
          <w:ilvl w:val="3"/>
          <w:numId w:val="1"/>
        </w:numPr>
        <w:rPr>
          <w:color w:val="000000" w:themeColor="text1"/>
        </w:rPr>
      </w:pPr>
      <w:r w:rsidRPr="00A433D7">
        <w:rPr>
          <w:color w:val="000000" w:themeColor="text1"/>
        </w:rPr>
        <w:t>The geospatial area of mitigation strategies.</w:t>
      </w:r>
    </w:p>
    <w:p w:rsidR="00AC4C80" w:rsidRPr="00AC4C80" w:rsidRDefault="00AC4C80" w:rsidP="00AC4C80">
      <w:pPr>
        <w:pStyle w:val="ListParagraph"/>
        <w:rPr>
          <w:color w:val="000000" w:themeColor="text1"/>
        </w:rPr>
      </w:pPr>
    </w:p>
    <w:p w:rsidR="00AC4C80" w:rsidRPr="00A433D7" w:rsidRDefault="00AC4C80" w:rsidP="00AC4C80">
      <w:pPr>
        <w:pStyle w:val="ListParagraph"/>
        <w:numPr>
          <w:ilvl w:val="2"/>
          <w:numId w:val="1"/>
        </w:numPr>
        <w:rPr>
          <w:color w:val="000000" w:themeColor="text1"/>
        </w:rPr>
      </w:pPr>
      <w:r>
        <w:rPr>
          <w:color w:val="000000" w:themeColor="text1"/>
        </w:rPr>
        <w:t>All geospatial data, including maps and geospatial layers, shall comply with national geospatial standards, will be compatible with BLM corporate data standards such as those for the Cadastral National Spatial Data Infrastructure (</w:t>
      </w:r>
      <w:proofErr w:type="spellStart"/>
      <w:r>
        <w:rPr>
          <w:color w:val="000000" w:themeColor="text1"/>
        </w:rPr>
        <w:t>CadNSDI</w:t>
      </w:r>
      <w:proofErr w:type="spellEnd"/>
      <w:r>
        <w:rPr>
          <w:color w:val="000000" w:themeColor="text1"/>
        </w:rPr>
        <w:t xml:space="preserve">), PLSS Data Set, and the Land Status System (LR2000). </w:t>
      </w:r>
    </w:p>
    <w:p w:rsidR="00263C9F" w:rsidRPr="00AC4C80" w:rsidRDefault="00263C9F" w:rsidP="00AC4C80">
      <w:pPr>
        <w:rPr>
          <w:b/>
          <w:color w:val="000000" w:themeColor="text1"/>
          <w:u w:val="single"/>
        </w:rPr>
        <w:sectPr w:rsidR="00263C9F" w:rsidRPr="00AC4C80">
          <w:headerReference w:type="default" r:id="rId13"/>
          <w:pgSz w:w="12240" w:h="15840"/>
          <w:pgMar w:top="1440" w:right="1440" w:bottom="1440" w:left="1440" w:header="720" w:footer="720" w:gutter="0"/>
          <w:pgNumType w:start="1" w:chapStyle="1"/>
          <w:cols w:space="720"/>
          <w:docGrid w:linePitch="360"/>
        </w:sectPr>
      </w:pPr>
    </w:p>
    <w:p w:rsidR="00D107BC" w:rsidRPr="00576D1B" w:rsidRDefault="00D107BC" w:rsidP="00D67384">
      <w:pPr>
        <w:pStyle w:val="Heading1"/>
        <w:numPr>
          <w:ilvl w:val="0"/>
          <w:numId w:val="0"/>
        </w:numPr>
        <w:ind w:left="360" w:hanging="360"/>
        <w:rPr>
          <w:rFonts w:cs="Times New Roman"/>
          <w:b w:val="0"/>
          <w:color w:val="000000" w:themeColor="text1"/>
          <w:u w:val="single"/>
        </w:rPr>
      </w:pPr>
      <w:bookmarkStart w:id="102" w:name="Glossary"/>
      <w:bookmarkStart w:id="103" w:name="_Toc444697425"/>
      <w:bookmarkStart w:id="104" w:name="_Toc449433594"/>
      <w:bookmarkEnd w:id="102"/>
      <w:r w:rsidRPr="00576D1B">
        <w:rPr>
          <w:rFonts w:cs="Times New Roman"/>
          <w:color w:val="000000" w:themeColor="text1"/>
          <w:u w:val="single"/>
        </w:rPr>
        <w:lastRenderedPageBreak/>
        <w:t>Glossary</w:t>
      </w:r>
      <w:bookmarkEnd w:id="103"/>
      <w:bookmarkEnd w:id="104"/>
    </w:p>
    <w:p w:rsidR="00B53D64" w:rsidRPr="006D164D" w:rsidRDefault="00B53D64" w:rsidP="00B53D64">
      <w:pPr>
        <w:rPr>
          <w:color w:val="000000" w:themeColor="text1"/>
          <w:highlight w:val="yellow"/>
        </w:rPr>
      </w:pPr>
    </w:p>
    <w:p w:rsidR="00D52364" w:rsidRPr="00D52364" w:rsidRDefault="00CC3317" w:rsidP="00D52364">
      <w:pPr>
        <w:rPr>
          <w:iCs/>
          <w:color w:val="000000" w:themeColor="text1"/>
          <w:shd w:val="clear" w:color="auto" w:fill="FFFFFF"/>
        </w:rPr>
      </w:pPr>
      <w:bookmarkStart w:id="105" w:name="Adaptive_management"/>
      <w:bookmarkEnd w:id="105"/>
      <w:r w:rsidRPr="00CC3317">
        <w:rPr>
          <w:i/>
          <w:iCs/>
          <w:color w:val="000000" w:themeColor="text1"/>
          <w:shd w:val="clear" w:color="auto" w:fill="FFFFFF"/>
        </w:rPr>
        <w:t>Adaptive management</w:t>
      </w:r>
      <w:r w:rsidRPr="00CC3317">
        <w:rPr>
          <w:iCs/>
          <w:color w:val="000000" w:themeColor="text1"/>
          <w:shd w:val="clear" w:color="auto" w:fill="FFFFFF"/>
        </w:rPr>
        <w:t xml:space="preserve">: </w:t>
      </w:r>
      <w:r w:rsidR="00D52364" w:rsidRPr="00D52364">
        <w:rPr>
          <w:iCs/>
          <w:color w:val="000000" w:themeColor="text1"/>
          <w:shd w:val="clear" w:color="auto" w:fill="FFFFFF"/>
        </w:rPr>
        <w:t>a system of management practices based on clearly identified outcomes and monitoring to determine whether management actions are meeting required outcomes; and, if not, facilitating management changes that will best ensure that outcomes are met or re-evaluated. Adaptive management recognizes that knowledge about natural resource systems is sometimes uncertain.</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06" w:name="Additionality"/>
      <w:r w:rsidRPr="00D52364">
        <w:rPr>
          <w:i/>
          <w:iCs/>
          <w:color w:val="000000" w:themeColor="text1"/>
          <w:shd w:val="clear" w:color="auto" w:fill="FFFFFF"/>
        </w:rPr>
        <w:t>Additionality</w:t>
      </w:r>
      <w:bookmarkEnd w:id="106"/>
      <w:r w:rsidRPr="00D52364">
        <w:rPr>
          <w:iCs/>
          <w:color w:val="000000" w:themeColor="text1"/>
          <w:shd w:val="clear" w:color="auto" w:fill="FFFFFF"/>
        </w:rPr>
        <w:t>: a compensatory mitigation measure that is demonstrably new and would not have occurred without the compensatory mitigation measure.</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07" w:name="advanced_compensation"/>
      <w:r w:rsidRPr="00D52364">
        <w:rPr>
          <w:i/>
          <w:iCs/>
          <w:color w:val="000000" w:themeColor="text1"/>
          <w:shd w:val="clear" w:color="auto" w:fill="FFFFFF"/>
        </w:rPr>
        <w:t>Advance compensatory mitigation measures</w:t>
      </w:r>
      <w:bookmarkEnd w:id="107"/>
      <w:r w:rsidRPr="00D52364">
        <w:rPr>
          <w:iCs/>
          <w:color w:val="000000" w:themeColor="text1"/>
          <w:shd w:val="clear" w:color="auto" w:fill="FFFFFF"/>
        </w:rPr>
        <w:t>: compensatory mitigation measures that achieve their defined outcome(s) in advance of impacts from a public land use.</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08" w:name="appropriate"/>
      <w:r w:rsidRPr="00D52364">
        <w:rPr>
          <w:i/>
          <w:iCs/>
          <w:color w:val="000000" w:themeColor="text1"/>
          <w:shd w:val="clear" w:color="auto" w:fill="FFFFFF"/>
        </w:rPr>
        <w:t>Appropriate</w:t>
      </w:r>
      <w:bookmarkEnd w:id="108"/>
      <w:r w:rsidRPr="00D52364">
        <w:rPr>
          <w:iCs/>
          <w:color w:val="000000" w:themeColor="text1"/>
          <w:shd w:val="clear" w:color="auto" w:fill="FFFFFF"/>
        </w:rPr>
        <w:t xml:space="preserve">: necessary for </w:t>
      </w:r>
      <w:bookmarkStart w:id="109" w:name="Effective"/>
      <w:r w:rsidRPr="00D52364">
        <w:rPr>
          <w:iCs/>
          <w:color w:val="000000" w:themeColor="text1"/>
          <w:shd w:val="clear" w:color="auto" w:fill="FFFFFF"/>
        </w:rPr>
        <w:t xml:space="preserve">and effective at achieving the </w:t>
      </w:r>
      <w:hyperlink w:anchor="Outcome" w:history="1">
        <w:r w:rsidRPr="00D52364">
          <w:rPr>
            <w:rStyle w:val="Hyperlink"/>
            <w:iCs/>
            <w:shd w:val="clear" w:color="auto" w:fill="FFFFFF"/>
          </w:rPr>
          <w:t>outcome</w:t>
        </w:r>
      </w:hyperlink>
      <w:bookmarkEnd w:id="109"/>
      <w:r w:rsidRPr="008B3731">
        <w:rPr>
          <w:iCs/>
          <w:color w:val="000000" w:themeColor="text1"/>
          <w:shd w:val="clear" w:color="auto" w:fill="FFFFFF"/>
        </w:rPr>
        <w:t xml:space="preserve"> and consistent with applicable law.</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10" w:name="Avoidance"/>
      <w:r w:rsidRPr="00D52364">
        <w:rPr>
          <w:i/>
          <w:iCs/>
          <w:color w:val="000000" w:themeColor="text1"/>
          <w:shd w:val="clear" w:color="auto" w:fill="FFFFFF"/>
        </w:rPr>
        <w:t>Avoidance</w:t>
      </w:r>
      <w:bookmarkEnd w:id="110"/>
      <w:r w:rsidRPr="00D52364">
        <w:rPr>
          <w:iCs/>
          <w:color w:val="000000" w:themeColor="text1"/>
          <w:shd w:val="clear" w:color="auto" w:fill="FFFFFF"/>
        </w:rPr>
        <w:t>: avoiding the impact altogether by not taking a certain action or parts of an action (40 CFR 1508.20(a)).</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11" w:name="Baseline"/>
      <w:r w:rsidRPr="00D52364">
        <w:rPr>
          <w:i/>
          <w:iCs/>
          <w:color w:val="000000" w:themeColor="text1"/>
          <w:shd w:val="clear" w:color="auto" w:fill="FFFFFF"/>
        </w:rPr>
        <w:t>Baseline</w:t>
      </w:r>
      <w:bookmarkEnd w:id="111"/>
      <w:r w:rsidRPr="00D52364">
        <w:rPr>
          <w:iCs/>
          <w:color w:val="000000" w:themeColor="text1"/>
          <w:shd w:val="clear" w:color="auto" w:fill="FFFFFF"/>
        </w:rPr>
        <w:t>: t</w:t>
      </w:r>
      <w:r w:rsidRPr="00D52364">
        <w:rPr>
          <w:bCs/>
          <w:iCs/>
          <w:color w:val="000000" w:themeColor="text1"/>
          <w:shd w:val="clear" w:color="auto" w:fill="FFFFFF"/>
        </w:rPr>
        <w:t xml:space="preserve">he pre-existing condition of a resource, at all </w:t>
      </w:r>
      <w:hyperlink w:anchor="Relevant_scales" w:history="1">
        <w:r w:rsidRPr="00D52364">
          <w:rPr>
            <w:rStyle w:val="Hyperlink"/>
            <w:iCs/>
            <w:shd w:val="clear" w:color="auto" w:fill="FFFFFF"/>
          </w:rPr>
          <w:t>relevant scales</w:t>
        </w:r>
      </w:hyperlink>
      <w:r w:rsidRPr="00D52364">
        <w:rPr>
          <w:bCs/>
          <w:iCs/>
          <w:color w:val="000000" w:themeColor="text1"/>
          <w:shd w:val="clear" w:color="auto" w:fill="FFFFFF"/>
        </w:rPr>
        <w:t>, which can be quantified by an appropriate metric(s). During environmental reviews, the baseline is considered the affected environment that exists absent the project’s implementation, and is used to compare predictions of the effects of the proposed action or a reasonable range of alternatives. </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12" w:name="Best_management_practices"/>
      <w:r w:rsidRPr="00D52364">
        <w:rPr>
          <w:i/>
          <w:iCs/>
          <w:color w:val="000000" w:themeColor="text1"/>
          <w:shd w:val="clear" w:color="auto" w:fill="FFFFFF"/>
        </w:rPr>
        <w:t>Best management practices (BMPs)</w:t>
      </w:r>
      <w:bookmarkEnd w:id="112"/>
      <w:r w:rsidRPr="00D52364">
        <w:rPr>
          <w:iCs/>
          <w:color w:val="000000" w:themeColor="text1"/>
          <w:shd w:val="clear" w:color="auto" w:fill="FFFFFF"/>
        </w:rPr>
        <w:t xml:space="preserve">: state-of-the-art, efficient, </w:t>
      </w:r>
      <w:hyperlink w:anchor="appropriate" w:history="1">
        <w:r w:rsidRPr="00D52364">
          <w:rPr>
            <w:rStyle w:val="Hyperlink"/>
            <w:iCs/>
            <w:shd w:val="clear" w:color="auto" w:fill="FFFFFF"/>
          </w:rPr>
          <w:t>appropriate</w:t>
        </w:r>
      </w:hyperlink>
      <w:r w:rsidRPr="00D52364">
        <w:rPr>
          <w:iCs/>
          <w:color w:val="000000" w:themeColor="text1"/>
          <w:shd w:val="clear" w:color="auto" w:fill="FFFFFF"/>
        </w:rPr>
        <w:t xml:space="preserve">, and </w:t>
      </w:r>
      <w:hyperlink w:anchor="Practicable" w:history="1">
        <w:r w:rsidRPr="00D52364">
          <w:rPr>
            <w:rStyle w:val="Hyperlink"/>
            <w:iCs/>
            <w:shd w:val="clear" w:color="auto" w:fill="FFFFFF"/>
          </w:rPr>
          <w:t>practicable</w:t>
        </w:r>
      </w:hyperlink>
      <w:r w:rsidRPr="00D52364">
        <w:rPr>
          <w:iCs/>
          <w:color w:val="000000" w:themeColor="text1"/>
          <w:shd w:val="clear" w:color="auto" w:fill="FFFFFF"/>
        </w:rPr>
        <w:t xml:space="preserve"> mitigation measures for avoiding, minimizing, rectifying, and reducing or eliminating impacts over time.</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r w:rsidRPr="00D52364">
        <w:rPr>
          <w:i/>
          <w:iCs/>
          <w:color w:val="000000" w:themeColor="text1"/>
          <w:shd w:val="clear" w:color="auto" w:fill="FFFFFF"/>
        </w:rPr>
        <w:t>BLM</w:t>
      </w:r>
      <w:bookmarkStart w:id="113" w:name="BLM_initiated_actions"/>
      <w:r w:rsidRPr="00D52364">
        <w:rPr>
          <w:i/>
          <w:iCs/>
          <w:color w:val="000000" w:themeColor="text1"/>
          <w:shd w:val="clear" w:color="auto" w:fill="FFFFFF"/>
        </w:rPr>
        <w:t xml:space="preserve">-proposed </w:t>
      </w:r>
      <w:bookmarkEnd w:id="113"/>
      <w:r w:rsidRPr="00D52364">
        <w:rPr>
          <w:i/>
          <w:iCs/>
          <w:color w:val="000000" w:themeColor="text1"/>
          <w:shd w:val="clear" w:color="auto" w:fill="FFFFFF"/>
        </w:rPr>
        <w:t>public land uses</w:t>
      </w:r>
      <w:r w:rsidRPr="00D52364">
        <w:rPr>
          <w:iCs/>
          <w:color w:val="000000" w:themeColor="text1"/>
          <w:shd w:val="clear" w:color="auto" w:fill="FFFFFF"/>
        </w:rPr>
        <w:t xml:space="preserve">: </w:t>
      </w:r>
      <w:hyperlink w:anchor="Public_land_use" w:history="1">
        <w:r w:rsidRPr="00D52364">
          <w:rPr>
            <w:rStyle w:val="Hyperlink"/>
            <w:iCs/>
            <w:shd w:val="clear" w:color="auto" w:fill="FFFFFF"/>
          </w:rPr>
          <w:t>public land uses</w:t>
        </w:r>
      </w:hyperlink>
      <w:r w:rsidRPr="00D52364">
        <w:rPr>
          <w:iCs/>
          <w:color w:val="000000" w:themeColor="text1"/>
          <w:shd w:val="clear" w:color="auto" w:fill="FFFFFF"/>
        </w:rPr>
        <w:t> proposed by the BLM to further its land management responsibilities under FLPMA (e.g., stewardship and timber sale contracts, development of facilities at Special Recreation Management Areas, land treatments).</w:t>
      </w:r>
    </w:p>
    <w:p w:rsidR="00D52364" w:rsidRPr="00D52364" w:rsidRDefault="00D52364" w:rsidP="00D52364">
      <w:pPr>
        <w:rPr>
          <w:i/>
          <w:iCs/>
          <w:color w:val="000000" w:themeColor="text1"/>
          <w:shd w:val="clear" w:color="auto" w:fill="FFFFFF"/>
        </w:rPr>
      </w:pPr>
    </w:p>
    <w:p w:rsidR="00D52364" w:rsidRDefault="00D52364" w:rsidP="00D52364">
      <w:pPr>
        <w:rPr>
          <w:iCs/>
          <w:color w:val="000000" w:themeColor="text1"/>
          <w:shd w:val="clear" w:color="auto" w:fill="FFFFFF"/>
        </w:rPr>
      </w:pPr>
      <w:bookmarkStart w:id="114" w:name="Broad_scale_monitoring"/>
      <w:r w:rsidRPr="00D52364">
        <w:rPr>
          <w:i/>
          <w:iCs/>
          <w:color w:val="000000" w:themeColor="text1"/>
          <w:shd w:val="clear" w:color="auto" w:fill="FFFFFF"/>
        </w:rPr>
        <w:t>Broad-scale monitoring</w:t>
      </w:r>
      <w:bookmarkEnd w:id="114"/>
      <w:r w:rsidRPr="00D52364">
        <w:rPr>
          <w:iCs/>
          <w:color w:val="000000" w:themeColor="text1"/>
          <w:shd w:val="clear" w:color="auto" w:fill="FFFFFF"/>
        </w:rPr>
        <w:t>: monitoring conducted across the geographic extent (e.g., an ecoregion) of the focal resources, at a coarse resolution.</w:t>
      </w:r>
    </w:p>
    <w:p w:rsidR="004D6D98" w:rsidRPr="00D52364" w:rsidRDefault="004D6D98" w:rsidP="00D52364">
      <w:pPr>
        <w:rPr>
          <w:iCs/>
          <w:color w:val="000000" w:themeColor="text1"/>
          <w:shd w:val="clear" w:color="auto" w:fill="FFFFFF"/>
        </w:rPr>
      </w:pPr>
    </w:p>
    <w:p w:rsidR="004D6D98" w:rsidRDefault="004D6D98" w:rsidP="004D6D98">
      <w:pPr>
        <w:rPr>
          <w:color w:val="000000" w:themeColor="text1"/>
        </w:rPr>
      </w:pPr>
      <w:bookmarkStart w:id="115" w:name="Characteristics"/>
      <w:r w:rsidRPr="00BB4B2E">
        <w:rPr>
          <w:i/>
          <w:color w:val="000000" w:themeColor="text1"/>
        </w:rPr>
        <w:t>Characteristics</w:t>
      </w:r>
      <w:bookmarkEnd w:id="115"/>
      <w:r>
        <w:rPr>
          <w:color w:val="000000" w:themeColor="text1"/>
        </w:rPr>
        <w:t xml:space="preserve">: </w:t>
      </w:r>
      <w:r>
        <w:t>the specific attributes of a resource that may be particularly unique, important, or essential for maintaining that resource (e.g., a specific habitat type or portion of a landscape that is essential to survival during a specific season of the year, or limiting in the lifecycle of the species, or essential for migration).</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16" w:name="Commensurate"/>
      <w:r w:rsidRPr="00D52364">
        <w:rPr>
          <w:i/>
          <w:iCs/>
          <w:color w:val="000000" w:themeColor="text1"/>
          <w:shd w:val="clear" w:color="auto" w:fill="FFFFFF"/>
        </w:rPr>
        <w:t>Commensurate</w:t>
      </w:r>
      <w:r w:rsidRPr="00D52364">
        <w:rPr>
          <w:iCs/>
          <w:color w:val="000000" w:themeColor="text1"/>
          <w:shd w:val="clear" w:color="auto" w:fill="FFFFFF"/>
        </w:rPr>
        <w:t>:</w:t>
      </w:r>
      <w:bookmarkEnd w:id="116"/>
      <w:r w:rsidRPr="00D52364">
        <w:rPr>
          <w:iCs/>
          <w:color w:val="000000" w:themeColor="text1"/>
          <w:shd w:val="clear" w:color="auto" w:fill="FFFFFF"/>
        </w:rPr>
        <w:t xml:space="preserve"> a compensatory mitigation obligation that is </w:t>
      </w:r>
      <w:hyperlink w:anchor="Reasonably_related" w:history="1">
        <w:r w:rsidRPr="0036274D">
          <w:rPr>
            <w:rStyle w:val="Hyperlink"/>
            <w:iCs/>
            <w:shd w:val="clear" w:color="auto" w:fill="FFFFFF"/>
          </w:rPr>
          <w:t>reasonably related</w:t>
        </w:r>
      </w:hyperlink>
      <w:r w:rsidRPr="00D52364">
        <w:rPr>
          <w:iCs/>
          <w:color w:val="000000" w:themeColor="text1"/>
          <w:shd w:val="clear" w:color="auto" w:fill="FFFFFF"/>
        </w:rPr>
        <w:t xml:space="preserve"> and proportional to the reasonably foreseeable residual effects from a public land use that warrants </w:t>
      </w:r>
      <w:r w:rsidR="00484081">
        <w:rPr>
          <w:iCs/>
          <w:color w:val="000000" w:themeColor="text1"/>
          <w:shd w:val="clear" w:color="auto" w:fill="FFFFFF"/>
        </w:rPr>
        <w:t xml:space="preserve">compensatory </w:t>
      </w:r>
      <w:r w:rsidRPr="00D52364">
        <w:rPr>
          <w:iCs/>
          <w:color w:val="000000" w:themeColor="text1"/>
          <w:shd w:val="clear" w:color="auto" w:fill="FFFFFF"/>
        </w:rPr>
        <w:t>mitigation.</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17" w:name="Compensation"/>
      <w:r w:rsidRPr="00D52364">
        <w:rPr>
          <w:i/>
          <w:iCs/>
          <w:color w:val="000000" w:themeColor="text1"/>
          <w:shd w:val="clear" w:color="auto" w:fill="FFFFFF"/>
        </w:rPr>
        <w:t>Compensatory mitigation</w:t>
      </w:r>
      <w:bookmarkEnd w:id="117"/>
      <w:r w:rsidRPr="00D52364">
        <w:rPr>
          <w:iCs/>
          <w:color w:val="000000" w:themeColor="text1"/>
          <w:shd w:val="clear" w:color="auto" w:fill="FFFFFF"/>
        </w:rPr>
        <w:t>: compensating for the remaining impacts after all appropriate and practicable avoidance and minimization measures have been applied, by replacing or providing substitute resources or environments through the restoration, establishment, enhancement, or preservation of resources and their values, services and functions (600 DM 6.C., citing 40 CFR 1508.20(e)).</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18" w:name="Compensatory_mitigation_action"/>
      <w:r w:rsidRPr="00D52364">
        <w:rPr>
          <w:i/>
          <w:iCs/>
          <w:color w:val="000000" w:themeColor="text1"/>
          <w:shd w:val="clear" w:color="auto" w:fill="FFFFFF"/>
        </w:rPr>
        <w:t>Compensatory mitigation measure</w:t>
      </w:r>
      <w:bookmarkEnd w:id="118"/>
      <w:r w:rsidRPr="00D52364">
        <w:rPr>
          <w:iCs/>
          <w:color w:val="000000" w:themeColor="text1"/>
          <w:shd w:val="clear" w:color="auto" w:fill="FFFFFF"/>
        </w:rPr>
        <w:t xml:space="preserve">: an action that results in the </w:t>
      </w:r>
      <w:hyperlink w:anchor="Restoration" w:history="1">
        <w:r w:rsidRPr="00D52364">
          <w:rPr>
            <w:rStyle w:val="Hyperlink"/>
            <w:iCs/>
            <w:shd w:val="clear" w:color="auto" w:fill="FFFFFF"/>
          </w:rPr>
          <w:t>restoration</w:t>
        </w:r>
      </w:hyperlink>
      <w:r w:rsidRPr="00D52364">
        <w:rPr>
          <w:iCs/>
          <w:color w:val="000000" w:themeColor="text1"/>
          <w:shd w:val="clear" w:color="auto" w:fill="FFFFFF"/>
        </w:rPr>
        <w:t xml:space="preserve">, </w:t>
      </w:r>
      <w:hyperlink w:anchor="Establishment" w:history="1">
        <w:r w:rsidRPr="00D52364">
          <w:rPr>
            <w:rStyle w:val="Hyperlink"/>
            <w:iCs/>
            <w:shd w:val="clear" w:color="auto" w:fill="FFFFFF"/>
          </w:rPr>
          <w:t>establishment</w:t>
        </w:r>
      </w:hyperlink>
      <w:r w:rsidRPr="00D52364">
        <w:rPr>
          <w:iCs/>
          <w:color w:val="000000" w:themeColor="text1"/>
          <w:shd w:val="clear" w:color="auto" w:fill="FFFFFF"/>
        </w:rPr>
        <w:t xml:space="preserve">, </w:t>
      </w:r>
      <w:hyperlink w:anchor="Enhancement" w:history="1">
        <w:r w:rsidRPr="00D52364">
          <w:rPr>
            <w:rStyle w:val="Hyperlink"/>
            <w:iCs/>
            <w:shd w:val="clear" w:color="auto" w:fill="FFFFFF"/>
          </w:rPr>
          <w:t>enhancement</w:t>
        </w:r>
      </w:hyperlink>
      <w:r w:rsidRPr="00D52364">
        <w:rPr>
          <w:iCs/>
          <w:color w:val="000000" w:themeColor="text1"/>
          <w:shd w:val="clear" w:color="auto" w:fill="FFFFFF"/>
        </w:rPr>
        <w:t xml:space="preserve">, and/or </w:t>
      </w:r>
      <w:hyperlink w:anchor="Preservation" w:history="1">
        <w:r w:rsidRPr="00D52364">
          <w:rPr>
            <w:rStyle w:val="Hyperlink"/>
            <w:iCs/>
            <w:shd w:val="clear" w:color="auto" w:fill="FFFFFF"/>
          </w:rPr>
          <w:t>preservation</w:t>
        </w:r>
      </w:hyperlink>
      <w:r w:rsidRPr="00D52364">
        <w:rPr>
          <w:iCs/>
          <w:color w:val="000000" w:themeColor="text1"/>
          <w:shd w:val="clear" w:color="auto" w:fill="FFFFFF"/>
        </w:rPr>
        <w:t xml:space="preserve"> of resources in order to address a </w:t>
      </w:r>
      <w:hyperlink w:anchor="Residual_impacts" w:history="1">
        <w:r w:rsidRPr="00D52364">
          <w:rPr>
            <w:rStyle w:val="Hyperlink"/>
            <w:iCs/>
            <w:shd w:val="clear" w:color="auto" w:fill="FFFFFF"/>
          </w:rPr>
          <w:t>residual effect</w:t>
        </w:r>
      </w:hyperlink>
      <w:r w:rsidRPr="00D52364">
        <w:rPr>
          <w:iCs/>
          <w:color w:val="000000" w:themeColor="text1"/>
          <w:shd w:val="clear" w:color="auto" w:fill="FFFFFF"/>
        </w:rPr>
        <w:t xml:space="preserve"> to a resource from a </w:t>
      </w:r>
      <w:hyperlink w:anchor="Public_land_use" w:history="1">
        <w:r w:rsidRPr="00D52364">
          <w:rPr>
            <w:rStyle w:val="Hyperlink"/>
            <w:iCs/>
            <w:shd w:val="clear" w:color="auto" w:fill="FFFFFF"/>
          </w:rPr>
          <w:t>public land use</w:t>
        </w:r>
      </w:hyperlink>
      <w:r w:rsidRPr="00D52364">
        <w:rPr>
          <w:iCs/>
          <w:color w:val="000000" w:themeColor="text1"/>
          <w:u w:val="single"/>
          <w:shd w:val="clear" w:color="auto" w:fill="FFFFFF"/>
        </w:rPr>
        <w:t xml:space="preserve"> that warrants compensatory mitigation</w:t>
      </w:r>
      <w:r w:rsidRPr="00D52364">
        <w:rPr>
          <w:iCs/>
          <w:color w:val="000000" w:themeColor="text1"/>
          <w:shd w:val="clear" w:color="auto" w:fill="FFFFFF"/>
        </w:rPr>
        <w:t>.</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19" w:name="Compensatory_mitigation_mechanism"/>
      <w:r w:rsidRPr="00D52364">
        <w:rPr>
          <w:i/>
          <w:iCs/>
          <w:color w:val="000000" w:themeColor="text1"/>
          <w:shd w:val="clear" w:color="auto" w:fill="FFFFFF"/>
        </w:rPr>
        <w:t>Compensatory mitigation mechanism</w:t>
      </w:r>
      <w:bookmarkEnd w:id="119"/>
      <w:r w:rsidRPr="00D52364">
        <w:rPr>
          <w:iCs/>
          <w:color w:val="000000" w:themeColor="text1"/>
          <w:shd w:val="clear" w:color="auto" w:fill="FFFFFF"/>
        </w:rPr>
        <w:t xml:space="preserve">: a type of an arrangement where resources are restored, established, enhanced, and/or preserved (all of which may lead to accrual of </w:t>
      </w:r>
      <w:hyperlink w:anchor="Credit" w:history="1">
        <w:r w:rsidRPr="00D52364">
          <w:rPr>
            <w:rStyle w:val="Hyperlink"/>
            <w:iCs/>
            <w:shd w:val="clear" w:color="auto" w:fill="FFFFFF"/>
          </w:rPr>
          <w:t>credits</w:t>
        </w:r>
      </w:hyperlink>
      <w:r w:rsidRPr="00D52364">
        <w:rPr>
          <w:iCs/>
          <w:color w:val="000000" w:themeColor="text1"/>
          <w:shd w:val="clear" w:color="auto" w:fill="FFFFFF"/>
        </w:rPr>
        <w:t xml:space="preserve">) for the purpose of compensating for residual effects to resources from public land uses that warrant mitigation (which qualify as accrual of </w:t>
      </w:r>
      <w:hyperlink w:anchor="Debit" w:history="1">
        <w:r w:rsidRPr="00D52364">
          <w:rPr>
            <w:rStyle w:val="Hyperlink"/>
            <w:iCs/>
            <w:shd w:val="clear" w:color="auto" w:fill="FFFFFF"/>
          </w:rPr>
          <w:t>debits</w:t>
        </w:r>
      </w:hyperlink>
      <w:r w:rsidRPr="00D52364">
        <w:rPr>
          <w:iCs/>
          <w:color w:val="000000" w:themeColor="text1"/>
          <w:shd w:val="clear" w:color="auto" w:fill="FFFFFF"/>
        </w:rPr>
        <w:t xml:space="preserve">), and may include </w:t>
      </w:r>
      <w:hyperlink w:anchor="Mitigation_bank" w:history="1">
        <w:r w:rsidRPr="00D52364">
          <w:rPr>
            <w:rStyle w:val="Hyperlink"/>
            <w:iCs/>
            <w:shd w:val="clear" w:color="auto" w:fill="FFFFFF"/>
          </w:rPr>
          <w:t>mitigation banks</w:t>
        </w:r>
      </w:hyperlink>
      <w:r w:rsidRPr="00D52364">
        <w:rPr>
          <w:iCs/>
          <w:color w:val="000000" w:themeColor="text1"/>
          <w:shd w:val="clear" w:color="auto" w:fill="FFFFFF"/>
        </w:rPr>
        <w:t xml:space="preserve">, </w:t>
      </w:r>
      <w:hyperlink w:anchor="Conservation_mitigation_exchanges" w:history="1">
        <w:r w:rsidRPr="00D52364">
          <w:rPr>
            <w:rStyle w:val="Hyperlink"/>
            <w:iCs/>
            <w:shd w:val="clear" w:color="auto" w:fill="FFFFFF"/>
          </w:rPr>
          <w:t>mitigation exchanges</w:t>
        </w:r>
      </w:hyperlink>
      <w:r w:rsidRPr="00D52364">
        <w:rPr>
          <w:iCs/>
          <w:color w:val="000000" w:themeColor="text1"/>
          <w:shd w:val="clear" w:color="auto" w:fill="FFFFFF"/>
        </w:rPr>
        <w:t xml:space="preserve">, </w:t>
      </w:r>
      <w:hyperlink w:anchor="Mitigation_fund" w:history="1">
        <w:r w:rsidRPr="00D52364">
          <w:rPr>
            <w:rStyle w:val="Hyperlink"/>
            <w:iCs/>
            <w:shd w:val="clear" w:color="auto" w:fill="FFFFFF"/>
          </w:rPr>
          <w:t>mitigation funds</w:t>
        </w:r>
      </w:hyperlink>
      <w:r w:rsidRPr="00D52364">
        <w:rPr>
          <w:iCs/>
          <w:color w:val="000000" w:themeColor="text1"/>
          <w:shd w:val="clear" w:color="auto" w:fill="FFFFFF"/>
        </w:rPr>
        <w:t xml:space="preserve"> (also known as in-lieu fee programs), and </w:t>
      </w:r>
      <w:hyperlink w:anchor="Proponent_responsible_comp_mitig" w:history="1">
        <w:r w:rsidRPr="00D52364">
          <w:rPr>
            <w:rStyle w:val="Hyperlink"/>
            <w:iCs/>
            <w:shd w:val="clear" w:color="auto" w:fill="FFFFFF"/>
          </w:rPr>
          <w:t>public land user-responsible compensatory mitigation</w:t>
        </w:r>
      </w:hyperlink>
      <w:r w:rsidRPr="00D52364">
        <w:rPr>
          <w:iCs/>
          <w:color w:val="000000" w:themeColor="text1"/>
          <w:u w:val="single"/>
          <w:shd w:val="clear" w:color="auto" w:fill="FFFFFF"/>
        </w:rPr>
        <w:t xml:space="preserve"> measures</w:t>
      </w:r>
      <w:r w:rsidRPr="00D52364">
        <w:rPr>
          <w:iCs/>
          <w:color w:val="000000" w:themeColor="text1"/>
          <w:shd w:val="clear" w:color="auto" w:fill="FFFFFF"/>
        </w:rPr>
        <w:t>.</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20" w:name="Compensatory_mitigation_site"/>
      <w:r w:rsidRPr="00D52364">
        <w:rPr>
          <w:i/>
          <w:iCs/>
          <w:color w:val="000000" w:themeColor="text1"/>
          <w:shd w:val="clear" w:color="auto" w:fill="FFFFFF"/>
        </w:rPr>
        <w:t>Compensatory mitigation site</w:t>
      </w:r>
      <w:bookmarkEnd w:id="120"/>
      <w:r w:rsidRPr="00D52364">
        <w:rPr>
          <w:iCs/>
          <w:color w:val="000000" w:themeColor="text1"/>
          <w:shd w:val="clear" w:color="auto" w:fill="FFFFFF"/>
        </w:rPr>
        <w:t>: the areas where compensatory mitigation measures are located.</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21" w:name="Credit"/>
      <w:r w:rsidRPr="00D52364">
        <w:rPr>
          <w:i/>
          <w:iCs/>
          <w:color w:val="000000" w:themeColor="text1"/>
          <w:shd w:val="clear" w:color="auto" w:fill="FFFFFF"/>
        </w:rPr>
        <w:t>Credit</w:t>
      </w:r>
      <w:bookmarkEnd w:id="121"/>
      <w:r w:rsidRPr="00D52364">
        <w:rPr>
          <w:iCs/>
          <w:color w:val="000000" w:themeColor="text1"/>
          <w:shd w:val="clear" w:color="auto" w:fill="FFFFFF"/>
        </w:rPr>
        <w:t>: a unit of measurement representing the restoration, establishment, enhancement, and/or preservation of resources by a compensatory mitigation measure.</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lang w:val="en-CA"/>
        </w:rPr>
      </w:pPr>
      <w:bookmarkStart w:id="122" w:name="Debit"/>
      <w:r w:rsidRPr="00D52364">
        <w:rPr>
          <w:i/>
          <w:iCs/>
          <w:color w:val="000000" w:themeColor="text1"/>
          <w:shd w:val="clear" w:color="auto" w:fill="FFFFFF"/>
          <w:lang w:val="en-CA"/>
        </w:rPr>
        <w:t>Debit</w:t>
      </w:r>
      <w:bookmarkEnd w:id="122"/>
      <w:r w:rsidRPr="00D52364">
        <w:rPr>
          <w:i/>
          <w:iCs/>
          <w:color w:val="000000" w:themeColor="text1"/>
          <w:shd w:val="clear" w:color="auto" w:fill="FFFFFF"/>
          <w:lang w:val="en-CA"/>
        </w:rPr>
        <w:t>:</w:t>
      </w:r>
      <w:r w:rsidRPr="00D52364">
        <w:rPr>
          <w:iCs/>
          <w:color w:val="000000" w:themeColor="text1"/>
          <w:shd w:val="clear" w:color="auto" w:fill="FFFFFF"/>
          <w:lang w:val="en-CA"/>
        </w:rPr>
        <w:t xml:space="preserve"> a unit of measurement representing an </w:t>
      </w:r>
      <w:hyperlink w:anchor="Impacts" w:history="1">
        <w:r w:rsidRPr="00D52364">
          <w:rPr>
            <w:rStyle w:val="Hyperlink"/>
            <w:iCs/>
            <w:shd w:val="clear" w:color="auto" w:fill="FFFFFF"/>
            <w:lang w:val="en-CA"/>
          </w:rPr>
          <w:t>impact</w:t>
        </w:r>
      </w:hyperlink>
      <w:r w:rsidRPr="00D52364">
        <w:rPr>
          <w:iCs/>
          <w:color w:val="000000" w:themeColor="text1"/>
          <w:shd w:val="clear" w:color="auto" w:fill="FFFFFF"/>
          <w:lang w:val="en-CA"/>
        </w:rPr>
        <w:t xml:space="preserve"> from a public land use.</w:t>
      </w:r>
    </w:p>
    <w:p w:rsidR="00D52364" w:rsidRPr="00D52364" w:rsidRDefault="00D52364" w:rsidP="00D52364">
      <w:pPr>
        <w:rPr>
          <w:i/>
          <w:iCs/>
          <w:color w:val="000000" w:themeColor="text1"/>
          <w:shd w:val="clear" w:color="auto" w:fill="FFFFFF"/>
          <w:lang w:val="en-CA"/>
        </w:rPr>
      </w:pPr>
    </w:p>
    <w:p w:rsidR="00D52364" w:rsidRPr="00D52364" w:rsidRDefault="00D52364" w:rsidP="00D52364">
      <w:pPr>
        <w:rPr>
          <w:iCs/>
          <w:color w:val="000000" w:themeColor="text1"/>
          <w:shd w:val="clear" w:color="auto" w:fill="FFFFFF"/>
        </w:rPr>
      </w:pPr>
      <w:bookmarkStart w:id="123" w:name="DecisionDocument"/>
      <w:r w:rsidRPr="00D52364">
        <w:rPr>
          <w:i/>
          <w:iCs/>
          <w:color w:val="000000" w:themeColor="text1"/>
          <w:shd w:val="clear" w:color="auto" w:fill="FFFFFF"/>
          <w:lang w:val="en-CA"/>
        </w:rPr>
        <w:t>Decision document</w:t>
      </w:r>
      <w:bookmarkEnd w:id="123"/>
      <w:r w:rsidRPr="00D52364">
        <w:rPr>
          <w:iCs/>
          <w:color w:val="000000" w:themeColor="text1"/>
          <w:shd w:val="clear" w:color="auto" w:fill="FFFFFF"/>
          <w:lang w:val="en-CA"/>
        </w:rPr>
        <w:t xml:space="preserve">: a formal agency decision, such as </w:t>
      </w:r>
      <w:r w:rsidRPr="00D52364">
        <w:rPr>
          <w:iCs/>
          <w:color w:val="000000" w:themeColor="text1"/>
          <w:shd w:val="clear" w:color="auto" w:fill="FFFFFF"/>
        </w:rPr>
        <w:t>a Decision Record or Record of Decision associated with a NEPA document, or other program-specific decision documentation.</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24" w:name="Durability"/>
      <w:r w:rsidRPr="00D52364">
        <w:rPr>
          <w:i/>
          <w:iCs/>
          <w:color w:val="000000" w:themeColor="text1"/>
          <w:shd w:val="clear" w:color="auto" w:fill="FFFFFF"/>
        </w:rPr>
        <w:t>Durability</w:t>
      </w:r>
      <w:bookmarkEnd w:id="124"/>
      <w:r w:rsidRPr="00D52364">
        <w:rPr>
          <w:iCs/>
          <w:color w:val="000000" w:themeColor="text1"/>
          <w:shd w:val="clear" w:color="auto" w:fill="FFFFFF"/>
        </w:rPr>
        <w:t xml:space="preserve">: the maintenance of the effectiveness of a mitigation measure and/or a compensatory mitigation site for the </w:t>
      </w:r>
      <w:hyperlink w:anchor="Duration_of_the_impact" w:history="1">
        <w:r w:rsidRPr="00D52364">
          <w:rPr>
            <w:rStyle w:val="Hyperlink"/>
            <w:iCs/>
            <w:shd w:val="clear" w:color="auto" w:fill="FFFFFF"/>
          </w:rPr>
          <w:t>duration of the impacts</w:t>
        </w:r>
      </w:hyperlink>
      <w:r w:rsidRPr="00D52364">
        <w:rPr>
          <w:iCs/>
          <w:color w:val="000000" w:themeColor="text1"/>
          <w:shd w:val="clear" w:color="auto" w:fill="FFFFFF"/>
        </w:rPr>
        <w:t xml:space="preserve"> from the associated public land use, including resource, administrative, and financial considerations.</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25" w:name="Duration_of_the_impact"/>
      <w:r w:rsidRPr="00D52364">
        <w:rPr>
          <w:i/>
          <w:iCs/>
          <w:color w:val="000000" w:themeColor="text1"/>
          <w:shd w:val="clear" w:color="auto" w:fill="FFFFFF"/>
        </w:rPr>
        <w:t>Duration of the impact</w:t>
      </w:r>
      <w:bookmarkEnd w:id="125"/>
      <w:r w:rsidRPr="00D52364">
        <w:rPr>
          <w:iCs/>
          <w:color w:val="000000" w:themeColor="text1"/>
          <w:shd w:val="clear" w:color="auto" w:fill="FFFFFF"/>
        </w:rPr>
        <w:t xml:space="preserve">: the time that resource </w:t>
      </w:r>
      <w:hyperlink w:anchor="Impacts" w:history="1">
        <w:r w:rsidRPr="00D52364">
          <w:rPr>
            <w:rStyle w:val="Hyperlink"/>
            <w:iCs/>
            <w:shd w:val="clear" w:color="auto" w:fill="FFFFFF"/>
          </w:rPr>
          <w:t>impacts</w:t>
        </w:r>
      </w:hyperlink>
      <w:r w:rsidRPr="00D52364">
        <w:rPr>
          <w:iCs/>
          <w:color w:val="000000" w:themeColor="text1"/>
          <w:shd w:val="clear" w:color="auto" w:fill="FFFFFF"/>
        </w:rPr>
        <w:t xml:space="preserve"> (both direct and indirect effects) from a public land use persist, even if this time period extends beyond the expiration of the public land use. The duration of some impacts may be in perpetuity.</w:t>
      </w:r>
    </w:p>
    <w:p w:rsidR="00D52364" w:rsidRPr="00D52364" w:rsidRDefault="00D52364" w:rsidP="00D52364">
      <w:pPr>
        <w:rPr>
          <w:i/>
          <w:iCs/>
          <w:color w:val="000000" w:themeColor="text1"/>
          <w:shd w:val="clear" w:color="auto" w:fill="FFFFFF"/>
        </w:rPr>
      </w:pPr>
    </w:p>
    <w:p w:rsidR="00AE62D1" w:rsidRDefault="00AE62D1" w:rsidP="00D52364">
      <w:pPr>
        <w:rPr>
          <w:color w:val="000000" w:themeColor="text1"/>
        </w:rPr>
      </w:pPr>
      <w:bookmarkStart w:id="126" w:name="Effectiveness_monitoring"/>
      <w:r>
        <w:rPr>
          <w:i/>
          <w:iCs/>
          <w:color w:val="000000" w:themeColor="text1"/>
          <w:shd w:val="clear" w:color="auto" w:fill="FFFFFF"/>
        </w:rPr>
        <w:t>Effectiveness monitoring</w:t>
      </w:r>
      <w:bookmarkEnd w:id="126"/>
      <w:r>
        <w:rPr>
          <w:iCs/>
          <w:color w:val="000000" w:themeColor="text1"/>
          <w:shd w:val="clear" w:color="auto" w:fill="FFFFFF"/>
        </w:rPr>
        <w:t xml:space="preserve">: </w:t>
      </w:r>
      <w:r>
        <w:rPr>
          <w:color w:val="000000" w:themeColor="text1"/>
        </w:rPr>
        <w:t xml:space="preserve">verifying that mitigation </w:t>
      </w:r>
      <w:r w:rsidRPr="000E05E0">
        <w:rPr>
          <w:color w:val="000000" w:themeColor="text1"/>
        </w:rPr>
        <w:t>is ach</w:t>
      </w:r>
      <w:r>
        <w:rPr>
          <w:color w:val="000000" w:themeColor="text1"/>
        </w:rPr>
        <w:t>ieving the required outcomes.</w:t>
      </w:r>
    </w:p>
    <w:p w:rsidR="00AE62D1" w:rsidRDefault="00AE62D1"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27" w:name="Effects"/>
      <w:r w:rsidRPr="00D52364">
        <w:rPr>
          <w:i/>
          <w:iCs/>
          <w:color w:val="000000" w:themeColor="text1"/>
          <w:shd w:val="clear" w:color="auto" w:fill="FFFFFF"/>
        </w:rPr>
        <w:t>Effects</w:t>
      </w:r>
      <w:bookmarkEnd w:id="127"/>
      <w:r w:rsidRPr="00D52364">
        <w:rPr>
          <w:iCs/>
          <w:color w:val="000000" w:themeColor="text1"/>
          <w:shd w:val="clear" w:color="auto" w:fill="FFFFFF"/>
        </w:rPr>
        <w:t>: the adverse direct, indirect, and cumulative impacts from a public land use; effects and impacts as used in this policy are synonymous.</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28" w:name="Enhancement"/>
      <w:r w:rsidRPr="00D52364">
        <w:rPr>
          <w:i/>
          <w:iCs/>
          <w:color w:val="000000" w:themeColor="text1"/>
          <w:shd w:val="clear" w:color="auto" w:fill="FFFFFF"/>
        </w:rPr>
        <w:t>Enhancement</w:t>
      </w:r>
      <w:bookmarkEnd w:id="128"/>
      <w:r w:rsidRPr="00D52364">
        <w:rPr>
          <w:iCs/>
          <w:color w:val="000000" w:themeColor="text1"/>
          <w:shd w:val="clear" w:color="auto" w:fill="FFFFFF"/>
        </w:rPr>
        <w:t xml:space="preserve">: an increase or improvement in quality, value, or extent. </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29" w:name="Establishment"/>
      <w:r w:rsidRPr="00D52364">
        <w:rPr>
          <w:i/>
          <w:iCs/>
          <w:color w:val="000000" w:themeColor="text1"/>
          <w:shd w:val="clear" w:color="auto" w:fill="FFFFFF"/>
        </w:rPr>
        <w:t>Establishment</w:t>
      </w:r>
      <w:bookmarkEnd w:id="129"/>
      <w:r w:rsidRPr="00D52364">
        <w:rPr>
          <w:iCs/>
          <w:color w:val="000000" w:themeColor="text1"/>
          <w:shd w:val="clear" w:color="auto" w:fill="FFFFFF"/>
        </w:rPr>
        <w:t>: introduction or re-introduction of a resource at a site.</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30" w:name="Externally_initiated_land_uses"/>
      <w:r w:rsidRPr="00D52364">
        <w:rPr>
          <w:i/>
          <w:iCs/>
          <w:color w:val="000000" w:themeColor="text1"/>
          <w:shd w:val="clear" w:color="auto" w:fill="FFFFFF"/>
        </w:rPr>
        <w:lastRenderedPageBreak/>
        <w:t>Externally proposed public land uses</w:t>
      </w:r>
      <w:bookmarkEnd w:id="130"/>
      <w:r w:rsidRPr="00D52364">
        <w:rPr>
          <w:iCs/>
          <w:color w:val="000000" w:themeColor="text1"/>
          <w:shd w:val="clear" w:color="auto" w:fill="FFFFFF"/>
        </w:rPr>
        <w:t xml:space="preserve">: </w:t>
      </w:r>
      <w:hyperlink w:anchor="Public_land_use" w:history="1">
        <w:r w:rsidRPr="00D52364">
          <w:rPr>
            <w:rStyle w:val="Hyperlink"/>
            <w:iCs/>
            <w:shd w:val="clear" w:color="auto" w:fill="FFFFFF"/>
          </w:rPr>
          <w:t>public land uses</w:t>
        </w:r>
      </w:hyperlink>
      <w:r w:rsidRPr="00D52364">
        <w:rPr>
          <w:iCs/>
          <w:color w:val="000000" w:themeColor="text1"/>
          <w:shd w:val="clear" w:color="auto" w:fill="FFFFFF"/>
        </w:rPr>
        <w:t xml:space="preserve"> proposed by a member of the public to the BLM for approval (via grants, leases, permits, licenses, and similar authorizations) and if authorized by the BLM would allow the public land user (i.e., a project applicant) to occupy, use, develop, or traverse BLM-managed surface or mineral estate.</w:t>
      </w:r>
    </w:p>
    <w:p w:rsidR="00D52364" w:rsidRPr="00D52364" w:rsidRDefault="00D52364" w:rsidP="00D52364">
      <w:pPr>
        <w:rPr>
          <w:i/>
          <w:iCs/>
          <w:color w:val="000000" w:themeColor="text1"/>
          <w:shd w:val="clear" w:color="auto" w:fill="FFFFFF"/>
        </w:rPr>
      </w:pPr>
    </w:p>
    <w:p w:rsidR="00D52364" w:rsidRPr="00D52364" w:rsidRDefault="00D52364" w:rsidP="00D52364">
      <w:pPr>
        <w:rPr>
          <w:i/>
          <w:iCs/>
          <w:color w:val="000000" w:themeColor="text1"/>
          <w:shd w:val="clear" w:color="auto" w:fill="FFFFFF"/>
        </w:rPr>
      </w:pPr>
      <w:bookmarkStart w:id="131" w:name="Fine_scale_monitoring"/>
      <w:r w:rsidRPr="00D52364">
        <w:rPr>
          <w:i/>
          <w:iCs/>
          <w:color w:val="000000" w:themeColor="text1"/>
          <w:shd w:val="clear" w:color="auto" w:fill="FFFFFF"/>
        </w:rPr>
        <w:t>Fine-scale monitoring</w:t>
      </w:r>
      <w:bookmarkEnd w:id="131"/>
      <w:r w:rsidRPr="00D52364">
        <w:rPr>
          <w:i/>
          <w:iCs/>
          <w:color w:val="000000" w:themeColor="text1"/>
          <w:shd w:val="clear" w:color="auto" w:fill="FFFFFF"/>
        </w:rPr>
        <w:t xml:space="preserve">: </w:t>
      </w:r>
      <w:r w:rsidRPr="00D52364">
        <w:rPr>
          <w:iCs/>
          <w:color w:val="000000" w:themeColor="text1"/>
          <w:shd w:val="clear" w:color="auto" w:fill="FFFFFF"/>
        </w:rPr>
        <w:t>monitoring conducted across the geographic extent of a mitigation measure and/or a compensatory mitigation site.</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32" w:name="Force_majeure"/>
      <w:bookmarkStart w:id="133" w:name="Impacts"/>
      <w:r w:rsidRPr="00D52364">
        <w:rPr>
          <w:i/>
          <w:iCs/>
          <w:color w:val="000000" w:themeColor="text1"/>
          <w:shd w:val="clear" w:color="auto" w:fill="FFFFFF"/>
        </w:rPr>
        <w:t>Force majeure</w:t>
      </w:r>
      <w:bookmarkEnd w:id="132"/>
      <w:r w:rsidRPr="00D52364">
        <w:rPr>
          <w:iCs/>
          <w:color w:val="000000" w:themeColor="text1"/>
          <w:shd w:val="clear" w:color="auto" w:fill="FFFFFF"/>
        </w:rPr>
        <w:t>: an event that cannot be reasonably anticipated or controlled, such as natural disasters outside of a predicted range of disturbance, etc.</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r w:rsidRPr="00D52364">
        <w:rPr>
          <w:i/>
          <w:iCs/>
          <w:color w:val="000000" w:themeColor="text1"/>
          <w:shd w:val="clear" w:color="auto" w:fill="FFFFFF"/>
        </w:rPr>
        <w:t>Impacts</w:t>
      </w:r>
      <w:bookmarkEnd w:id="133"/>
      <w:r w:rsidRPr="00D52364">
        <w:rPr>
          <w:iCs/>
          <w:color w:val="000000" w:themeColor="text1"/>
          <w:shd w:val="clear" w:color="auto" w:fill="FFFFFF"/>
        </w:rPr>
        <w:t>: the adverse direct, indirect, and cumulative effects from a public land use; effects and impacts as used</w:t>
      </w:r>
      <w:r w:rsidR="00C11625">
        <w:rPr>
          <w:iCs/>
          <w:color w:val="000000" w:themeColor="text1"/>
          <w:shd w:val="clear" w:color="auto" w:fill="FFFFFF"/>
        </w:rPr>
        <w:t xml:space="preserve"> in this policy are synonymous.</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34" w:name="Important"/>
      <w:r w:rsidRPr="00D52364">
        <w:rPr>
          <w:i/>
          <w:iCs/>
          <w:color w:val="000000" w:themeColor="text1"/>
          <w:shd w:val="clear" w:color="auto" w:fill="FFFFFF"/>
        </w:rPr>
        <w:t>Important</w:t>
      </w:r>
      <w:bookmarkEnd w:id="134"/>
      <w:r w:rsidRPr="00D52364">
        <w:rPr>
          <w:iCs/>
          <w:color w:val="000000" w:themeColor="text1"/>
          <w:shd w:val="clear" w:color="auto" w:fill="FFFFFF"/>
        </w:rPr>
        <w:t>: resources that the BLM has determined to warrant special consideration, consistent with applicable law.</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35" w:name="irreplaceable_resources"/>
      <w:bookmarkStart w:id="136" w:name="Land_uses"/>
      <w:r w:rsidRPr="00D52364">
        <w:rPr>
          <w:i/>
          <w:iCs/>
          <w:color w:val="000000" w:themeColor="text1"/>
          <w:shd w:val="clear" w:color="auto" w:fill="FFFFFF"/>
        </w:rPr>
        <w:t>Irreplaceable resources</w:t>
      </w:r>
      <w:bookmarkEnd w:id="135"/>
      <w:r w:rsidRPr="00D52364">
        <w:rPr>
          <w:iCs/>
          <w:color w:val="000000" w:themeColor="text1"/>
          <w:shd w:val="clear" w:color="auto" w:fill="FFFFFF"/>
        </w:rPr>
        <w:t>: those resources recognized through existing legal authorities as requiring particular protection from impacts and that because of their high value or function and unique character, cannot be restored or replaced.</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37" w:name="Land_use_authorizations"/>
      <w:bookmarkEnd w:id="136"/>
      <w:r w:rsidRPr="00D52364">
        <w:rPr>
          <w:i/>
          <w:iCs/>
          <w:color w:val="000000" w:themeColor="text1"/>
          <w:shd w:val="clear" w:color="auto" w:fill="FFFFFF"/>
        </w:rPr>
        <w:t>Land use authorizations</w:t>
      </w:r>
      <w:bookmarkEnd w:id="137"/>
      <w:r w:rsidRPr="00D52364">
        <w:rPr>
          <w:iCs/>
          <w:color w:val="000000" w:themeColor="text1"/>
          <w:shd w:val="clear" w:color="auto" w:fill="FFFFFF"/>
        </w:rPr>
        <w:t>: a BLM approval for a</w:t>
      </w:r>
      <w:hyperlink w:anchor="Public_land_use" w:history="1">
        <w:r w:rsidRPr="00D52364">
          <w:rPr>
            <w:rStyle w:val="Hyperlink"/>
            <w:iCs/>
            <w:shd w:val="clear" w:color="auto" w:fill="FFFFFF"/>
          </w:rPr>
          <w:t xml:space="preserve"> public land use</w:t>
        </w:r>
      </w:hyperlink>
      <w:r w:rsidRPr="00D52364">
        <w:rPr>
          <w:iCs/>
          <w:color w:val="000000" w:themeColor="text1"/>
          <w:shd w:val="clear" w:color="auto" w:fill="FFFFFF"/>
        </w:rPr>
        <w:t>, which was proposed by a member of the public.</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38" w:name="Landscape_scale"/>
      <w:r w:rsidRPr="00D52364">
        <w:rPr>
          <w:i/>
          <w:iCs/>
          <w:color w:val="000000" w:themeColor="text1"/>
          <w:shd w:val="clear" w:color="auto" w:fill="FFFFFF"/>
        </w:rPr>
        <w:t>Landscape</w:t>
      </w:r>
      <w:bookmarkEnd w:id="138"/>
      <w:r w:rsidRPr="00D52364">
        <w:rPr>
          <w:iCs/>
          <w:color w:val="000000" w:themeColor="text1"/>
          <w:shd w:val="clear" w:color="auto" w:fill="FFFFFF"/>
        </w:rPr>
        <w:t>: a geographic area encompassing an interacting mosaic of ecosystems and human systems that is characterized by a set of common management concerns. The landscape is not defined by the size of the area, but rather by the interacting elements that are relevant and meaningful in a management context. The term “landscape” may include water-centric scales, such as watersheds, if they represent the appropriate landscape-scale.</w:t>
      </w:r>
    </w:p>
    <w:p w:rsidR="00D52364" w:rsidRPr="00D52364" w:rsidRDefault="00D52364" w:rsidP="00D52364">
      <w:pPr>
        <w:rPr>
          <w:iCs/>
          <w:color w:val="000000" w:themeColor="text1"/>
          <w:shd w:val="clear" w:color="auto" w:fill="FFFFFF"/>
        </w:rPr>
      </w:pPr>
    </w:p>
    <w:p w:rsidR="00D52364" w:rsidRPr="00D52364" w:rsidRDefault="00D52364" w:rsidP="00D52364">
      <w:pPr>
        <w:rPr>
          <w:i/>
          <w:iCs/>
          <w:color w:val="000000" w:themeColor="text1"/>
          <w:shd w:val="clear" w:color="auto" w:fill="FFFFFF"/>
        </w:rPr>
      </w:pPr>
      <w:bookmarkStart w:id="139" w:name="Mid_scale_monitoring"/>
      <w:r w:rsidRPr="00D52364">
        <w:rPr>
          <w:i/>
          <w:iCs/>
          <w:color w:val="000000" w:themeColor="text1"/>
          <w:shd w:val="clear" w:color="auto" w:fill="FFFFFF"/>
        </w:rPr>
        <w:t>Mid-scale monitoring</w:t>
      </w:r>
      <w:bookmarkEnd w:id="139"/>
      <w:r w:rsidRPr="00D52364">
        <w:rPr>
          <w:iCs/>
          <w:color w:val="000000" w:themeColor="text1"/>
          <w:shd w:val="clear" w:color="auto" w:fill="FFFFFF"/>
        </w:rPr>
        <w:t xml:space="preserve">: similar to </w:t>
      </w:r>
      <w:hyperlink w:anchor="Broad_scale_monitoring" w:history="1">
        <w:r w:rsidRPr="00D52364">
          <w:rPr>
            <w:rStyle w:val="Hyperlink"/>
            <w:bCs/>
            <w:iCs/>
            <w:shd w:val="clear" w:color="auto" w:fill="FFFFFF"/>
          </w:rPr>
          <w:t>broad-scale monitoring</w:t>
        </w:r>
      </w:hyperlink>
      <w:r w:rsidRPr="00D52364">
        <w:rPr>
          <w:iCs/>
          <w:color w:val="000000" w:themeColor="text1"/>
          <w:shd w:val="clear" w:color="auto" w:fill="FFFFFF"/>
        </w:rPr>
        <w:t>, but conducted across a smaller geographic extent (e.g., a watershed) at a finer resolution.</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40" w:name="Minimization"/>
      <w:r w:rsidRPr="00D52364">
        <w:rPr>
          <w:i/>
          <w:iCs/>
          <w:color w:val="000000" w:themeColor="text1"/>
          <w:shd w:val="clear" w:color="auto" w:fill="FFFFFF"/>
        </w:rPr>
        <w:t>Minimization</w:t>
      </w:r>
      <w:bookmarkEnd w:id="140"/>
      <w:r w:rsidRPr="00D52364">
        <w:rPr>
          <w:iCs/>
          <w:color w:val="000000" w:themeColor="text1"/>
          <w:shd w:val="clear" w:color="auto" w:fill="FFFFFF"/>
        </w:rPr>
        <w:t>: minimizing impacts by limiting the degree or magnitude of the action and its implementation (40 CFR 1508.20(b)).</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41" w:name="Mitigation"/>
      <w:r w:rsidRPr="00D52364">
        <w:rPr>
          <w:i/>
          <w:iCs/>
          <w:color w:val="000000" w:themeColor="text1"/>
          <w:shd w:val="clear" w:color="auto" w:fill="FFFFFF"/>
        </w:rPr>
        <w:t>Mitigation</w:t>
      </w:r>
      <w:bookmarkEnd w:id="141"/>
      <w:r w:rsidRPr="00D52364">
        <w:rPr>
          <w:iCs/>
          <w:color w:val="000000" w:themeColor="text1"/>
          <w:shd w:val="clear" w:color="auto" w:fill="FFFFFF"/>
        </w:rPr>
        <w:t xml:space="preserve">: includes, </w:t>
      </w:r>
      <w:hyperlink w:anchor="Avoidance" w:history="1">
        <w:r w:rsidRPr="00D52364">
          <w:rPr>
            <w:rStyle w:val="Hyperlink"/>
            <w:iCs/>
            <w:shd w:val="clear" w:color="auto" w:fill="FFFFFF"/>
          </w:rPr>
          <w:t>avoiding</w:t>
        </w:r>
      </w:hyperlink>
      <w:r w:rsidRPr="00D52364">
        <w:rPr>
          <w:iCs/>
          <w:color w:val="000000" w:themeColor="text1"/>
          <w:shd w:val="clear" w:color="auto" w:fill="FFFFFF"/>
        </w:rPr>
        <w:t xml:space="preserve"> the impact altogether by not taking a certain action or parts of an action;  </w:t>
      </w:r>
      <w:hyperlink w:anchor="Minimization" w:history="1">
        <w:r w:rsidRPr="00D52364">
          <w:rPr>
            <w:rStyle w:val="Hyperlink"/>
            <w:iCs/>
            <w:shd w:val="clear" w:color="auto" w:fill="FFFFFF"/>
          </w:rPr>
          <w:t>minimizing</w:t>
        </w:r>
      </w:hyperlink>
      <w:r w:rsidRPr="00D52364">
        <w:rPr>
          <w:iCs/>
          <w:color w:val="000000" w:themeColor="text1"/>
          <w:shd w:val="clear" w:color="auto" w:fill="FFFFFF"/>
        </w:rPr>
        <w:t xml:space="preserve"> impacts by limiting the degree or magnitude of the action and its implementation;  </w:t>
      </w:r>
      <w:hyperlink w:anchor="Rectification" w:history="1">
        <w:r w:rsidRPr="00D52364">
          <w:rPr>
            <w:rStyle w:val="Hyperlink"/>
            <w:iCs/>
            <w:shd w:val="clear" w:color="auto" w:fill="FFFFFF"/>
          </w:rPr>
          <w:t>rectifying</w:t>
        </w:r>
      </w:hyperlink>
      <w:r w:rsidRPr="00D52364">
        <w:rPr>
          <w:iCs/>
          <w:color w:val="000000" w:themeColor="text1"/>
          <w:shd w:val="clear" w:color="auto" w:fill="FFFFFF"/>
        </w:rPr>
        <w:t xml:space="preserve"> the impact by repairing, rehabilitating, or restoring the affected environment; </w:t>
      </w:r>
      <w:hyperlink w:anchor="Reduction_or_elimination_over_time" w:history="1">
        <w:r w:rsidRPr="00D52364">
          <w:rPr>
            <w:rStyle w:val="Hyperlink"/>
            <w:iCs/>
            <w:shd w:val="clear" w:color="auto" w:fill="FFFFFF"/>
          </w:rPr>
          <w:t>reducing or eliminating the impact over time</w:t>
        </w:r>
      </w:hyperlink>
      <w:r w:rsidRPr="00D52364">
        <w:rPr>
          <w:iCs/>
          <w:color w:val="000000" w:themeColor="text1"/>
          <w:shd w:val="clear" w:color="auto" w:fill="FFFFFF"/>
        </w:rPr>
        <w:t xml:space="preserve"> by preservation and maintenance operations during the life of the action; and, </w:t>
      </w:r>
      <w:hyperlink w:anchor="Compensation" w:history="1">
        <w:r w:rsidRPr="00D52364">
          <w:rPr>
            <w:rStyle w:val="Hyperlink"/>
            <w:iCs/>
            <w:shd w:val="clear" w:color="auto" w:fill="FFFFFF"/>
          </w:rPr>
          <w:t>compensating</w:t>
        </w:r>
      </w:hyperlink>
      <w:r w:rsidRPr="00D52364">
        <w:rPr>
          <w:iCs/>
          <w:color w:val="000000" w:themeColor="text1"/>
          <w:shd w:val="clear" w:color="auto" w:fill="FFFFFF"/>
        </w:rPr>
        <w:t xml:space="preserve"> for the impact by replacing or providing substitute resources or environments (40 CFR 1508.20).</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42" w:name="Mitigation_bank"/>
      <w:r w:rsidRPr="00D52364">
        <w:rPr>
          <w:i/>
          <w:iCs/>
          <w:color w:val="000000" w:themeColor="text1"/>
          <w:shd w:val="clear" w:color="auto" w:fill="FFFFFF"/>
        </w:rPr>
        <w:t>Mitigation bank</w:t>
      </w:r>
      <w:bookmarkEnd w:id="142"/>
      <w:r w:rsidRPr="00D52364">
        <w:rPr>
          <w:iCs/>
          <w:color w:val="000000" w:themeColor="text1"/>
          <w:shd w:val="clear" w:color="auto" w:fill="FFFFFF"/>
        </w:rPr>
        <w:t xml:space="preserve">: an arrangement where actions to restore, establish, enhance, and/or preserve resources (all of which may lead to accrual of </w:t>
      </w:r>
      <w:hyperlink w:anchor="Credit" w:history="1">
        <w:r w:rsidRPr="00D52364">
          <w:rPr>
            <w:rStyle w:val="Hyperlink"/>
            <w:iCs/>
            <w:shd w:val="clear" w:color="auto" w:fill="FFFFFF"/>
          </w:rPr>
          <w:t>credits</w:t>
        </w:r>
      </w:hyperlink>
      <w:r w:rsidRPr="00D52364">
        <w:rPr>
          <w:iCs/>
          <w:color w:val="000000" w:themeColor="text1"/>
          <w:shd w:val="clear" w:color="auto" w:fill="FFFFFF"/>
        </w:rPr>
        <w:t xml:space="preserve">) are conducted in a defined geographic area(s) for the purpose of eventually compensating for residual effects to resources from public </w:t>
      </w:r>
      <w:r w:rsidRPr="00D52364">
        <w:rPr>
          <w:iCs/>
          <w:color w:val="000000" w:themeColor="text1"/>
          <w:shd w:val="clear" w:color="auto" w:fill="FFFFFF"/>
        </w:rPr>
        <w:lastRenderedPageBreak/>
        <w:t xml:space="preserve">land uses (which qualify as accrual of </w:t>
      </w:r>
      <w:hyperlink w:anchor="Debit" w:history="1">
        <w:r w:rsidRPr="00D52364">
          <w:rPr>
            <w:rStyle w:val="Hyperlink"/>
            <w:iCs/>
            <w:shd w:val="clear" w:color="auto" w:fill="FFFFFF"/>
          </w:rPr>
          <w:t>debits</w:t>
        </w:r>
      </w:hyperlink>
      <w:r w:rsidRPr="00D52364">
        <w:rPr>
          <w:iCs/>
          <w:color w:val="000000" w:themeColor="text1"/>
          <w:shd w:val="clear" w:color="auto" w:fill="FFFFFF"/>
        </w:rPr>
        <w:t>). In general, a mitigation bank’s responsible party sells compensatory mitigation credits to public land users, whose obligation to provide compensatory mitigation is then transferred to the mitigation bank’s responsible party.</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43" w:name="Conservation_mitigation_exchanges"/>
      <w:r w:rsidRPr="00D52364">
        <w:rPr>
          <w:i/>
          <w:iCs/>
          <w:color w:val="000000" w:themeColor="text1"/>
          <w:shd w:val="clear" w:color="auto" w:fill="FFFFFF"/>
          <w:lang w:val="en-CA"/>
        </w:rPr>
        <w:t>Mitigation exchanges</w:t>
      </w:r>
      <w:bookmarkEnd w:id="143"/>
      <w:r w:rsidRPr="00D52364">
        <w:rPr>
          <w:iCs/>
          <w:color w:val="000000" w:themeColor="text1"/>
          <w:shd w:val="clear" w:color="auto" w:fill="FFFFFF"/>
          <w:lang w:val="en-CA"/>
        </w:rPr>
        <w:t xml:space="preserve">: </w:t>
      </w:r>
      <w:r w:rsidRPr="00D52364">
        <w:rPr>
          <w:iCs/>
          <w:color w:val="000000" w:themeColor="text1"/>
          <w:shd w:val="clear" w:color="auto" w:fill="FFFFFF"/>
        </w:rPr>
        <w:t xml:space="preserve">an arrangement where actions to restore, establish, enhance, and/or preserve resources (all of which may lead to accrual of </w:t>
      </w:r>
      <w:hyperlink w:anchor="Credit" w:history="1">
        <w:r w:rsidRPr="00D52364">
          <w:rPr>
            <w:rStyle w:val="Hyperlink"/>
            <w:iCs/>
            <w:shd w:val="clear" w:color="auto" w:fill="FFFFFF"/>
          </w:rPr>
          <w:t>credits</w:t>
        </w:r>
      </w:hyperlink>
      <w:r w:rsidRPr="00D52364">
        <w:rPr>
          <w:iCs/>
          <w:color w:val="000000" w:themeColor="text1"/>
          <w:shd w:val="clear" w:color="auto" w:fill="FFFFFF"/>
        </w:rPr>
        <w:t xml:space="preserve">) are conducted in a defined geographic area, by several willing and applicable landowners acting independently, for the purpose of eventually compensating for residual effects to resources from public land uses (which qualify as accrual of </w:t>
      </w:r>
      <w:hyperlink w:anchor="Debit" w:history="1">
        <w:r w:rsidRPr="00D52364">
          <w:rPr>
            <w:rStyle w:val="Hyperlink"/>
            <w:iCs/>
            <w:shd w:val="clear" w:color="auto" w:fill="FFFFFF"/>
          </w:rPr>
          <w:t>debits</w:t>
        </w:r>
      </w:hyperlink>
      <w:r w:rsidRPr="00D52364">
        <w:rPr>
          <w:iCs/>
          <w:color w:val="000000" w:themeColor="text1"/>
          <w:shd w:val="clear" w:color="auto" w:fill="FFFFFF"/>
        </w:rPr>
        <w:t>). In general, a mitigation exchange’s responsible party facilitates the sales of compensatory mitigation credits from those landowners who accrued the credits to public land users, whose obligation to provide compensatory mitigation is then transferred to the mitigation exchange’s responsible party.</w:t>
      </w:r>
    </w:p>
    <w:p w:rsidR="00D52364" w:rsidRPr="00D52364" w:rsidRDefault="00D52364" w:rsidP="00D52364">
      <w:pPr>
        <w:rPr>
          <w:i/>
          <w:iCs/>
          <w:color w:val="000000" w:themeColor="text1"/>
          <w:shd w:val="clear" w:color="auto" w:fill="FFFFFF"/>
        </w:rPr>
      </w:pPr>
    </w:p>
    <w:p w:rsidR="00D52364" w:rsidRPr="00D52364" w:rsidRDefault="00D52364" w:rsidP="00D52364">
      <w:pPr>
        <w:rPr>
          <w:i/>
          <w:iCs/>
          <w:color w:val="000000" w:themeColor="text1"/>
          <w:shd w:val="clear" w:color="auto" w:fill="FFFFFF"/>
        </w:rPr>
      </w:pPr>
      <w:bookmarkStart w:id="144" w:name="Mitigation_fund"/>
      <w:r w:rsidRPr="00D52364">
        <w:rPr>
          <w:i/>
          <w:iCs/>
          <w:color w:val="000000" w:themeColor="text1"/>
          <w:shd w:val="clear" w:color="auto" w:fill="FFFFFF"/>
        </w:rPr>
        <w:t xml:space="preserve">Mitigation fund </w:t>
      </w:r>
      <w:bookmarkEnd w:id="144"/>
      <w:r w:rsidRPr="00D52364">
        <w:rPr>
          <w:i/>
          <w:iCs/>
          <w:color w:val="000000" w:themeColor="text1"/>
          <w:shd w:val="clear" w:color="auto" w:fill="FFFFFF"/>
        </w:rPr>
        <w:t>(i.e., an in-lieu fee fund)</w:t>
      </w:r>
      <w:r w:rsidRPr="00D52364">
        <w:rPr>
          <w:iCs/>
          <w:color w:val="000000" w:themeColor="text1"/>
          <w:shd w:val="clear" w:color="auto" w:fill="FFFFFF"/>
        </w:rPr>
        <w:t xml:space="preserve">: an arrangement where actions to restore, establish, enhance, and/or preserve resources (all of which may lead to accrual of </w:t>
      </w:r>
      <w:hyperlink w:anchor="Credit" w:history="1">
        <w:r w:rsidRPr="00D52364">
          <w:rPr>
            <w:rStyle w:val="Hyperlink"/>
            <w:iCs/>
            <w:shd w:val="clear" w:color="auto" w:fill="FFFFFF"/>
          </w:rPr>
          <w:t>credits</w:t>
        </w:r>
      </w:hyperlink>
      <w:r w:rsidRPr="00D52364">
        <w:rPr>
          <w:iCs/>
          <w:color w:val="000000" w:themeColor="text1"/>
          <w:shd w:val="clear" w:color="auto" w:fill="FFFFFF"/>
        </w:rPr>
        <w:t xml:space="preserve">) are conducted in a defined geographic area, by pooling and spending monetary funds from a single or multiple </w:t>
      </w:r>
      <w:hyperlink w:anchor="Public_land_user" w:history="1">
        <w:r w:rsidRPr="00D52364">
          <w:rPr>
            <w:rStyle w:val="Hyperlink"/>
            <w:iCs/>
            <w:shd w:val="clear" w:color="auto" w:fill="FFFFFF"/>
          </w:rPr>
          <w:t>public land users</w:t>
        </w:r>
      </w:hyperlink>
      <w:r w:rsidRPr="00D52364">
        <w:rPr>
          <w:iCs/>
          <w:color w:val="000000" w:themeColor="text1"/>
          <w:shd w:val="clear" w:color="auto" w:fill="FFFFFF"/>
        </w:rPr>
        <w:t xml:space="preserve">, for the purpose of compensating for residual effects to resources from public land uses (which qualify as accrual of </w:t>
      </w:r>
      <w:hyperlink w:anchor="Debit" w:history="1">
        <w:r w:rsidRPr="00D52364">
          <w:rPr>
            <w:rStyle w:val="Hyperlink"/>
            <w:iCs/>
            <w:shd w:val="clear" w:color="auto" w:fill="FFFFFF"/>
          </w:rPr>
          <w:t>debits</w:t>
        </w:r>
      </w:hyperlink>
      <w:r w:rsidRPr="00D52364">
        <w:rPr>
          <w:iCs/>
          <w:color w:val="000000" w:themeColor="text1"/>
          <w:shd w:val="clear" w:color="auto" w:fill="FFFFFF"/>
        </w:rPr>
        <w:t>). In general, a mitigation fund’s responsible party accepts funds for compensatory mitigation from public land users, whose obligation to provide compensatory mitigation is then transferred to the mitigation fund’s responsible party.</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45" w:name="Mitigation_hierarchy"/>
      <w:r w:rsidRPr="00D52364">
        <w:rPr>
          <w:i/>
          <w:iCs/>
          <w:color w:val="000000" w:themeColor="text1"/>
          <w:shd w:val="clear" w:color="auto" w:fill="FFFFFF"/>
        </w:rPr>
        <w:t>Mitigation hierarchy</w:t>
      </w:r>
      <w:bookmarkEnd w:id="145"/>
      <w:r w:rsidRPr="00D52364">
        <w:rPr>
          <w:iCs/>
          <w:color w:val="000000" w:themeColor="text1"/>
          <w:shd w:val="clear" w:color="auto" w:fill="FFFFFF"/>
        </w:rPr>
        <w:t>: the process and order for identifying, considering, and</w:t>
      </w:r>
      <w:r w:rsidR="00156C2D">
        <w:rPr>
          <w:iCs/>
          <w:color w:val="000000" w:themeColor="text1"/>
          <w:shd w:val="clear" w:color="auto" w:fill="FFFFFF"/>
        </w:rPr>
        <w:t>,</w:t>
      </w:r>
      <w:r w:rsidRPr="00D52364">
        <w:rPr>
          <w:iCs/>
          <w:color w:val="000000" w:themeColor="text1"/>
          <w:shd w:val="clear" w:color="auto" w:fill="FFFFFF"/>
        </w:rPr>
        <w:t xml:space="preserve"> as appropriate</w:t>
      </w:r>
      <w:r w:rsidR="00156C2D">
        <w:rPr>
          <w:iCs/>
          <w:color w:val="000000" w:themeColor="text1"/>
          <w:shd w:val="clear" w:color="auto" w:fill="FFFFFF"/>
        </w:rPr>
        <w:t>,</w:t>
      </w:r>
      <w:r w:rsidRPr="00D52364">
        <w:rPr>
          <w:iCs/>
          <w:color w:val="000000" w:themeColor="text1"/>
          <w:shd w:val="clear" w:color="auto" w:fill="FFFFFF"/>
        </w:rPr>
        <w:t xml:space="preserve"> requiring mitigation, generally by first </w:t>
      </w:r>
      <w:hyperlink w:anchor="Avoidance" w:history="1">
        <w:r w:rsidRPr="00D52364">
          <w:rPr>
            <w:rStyle w:val="Hyperlink"/>
            <w:iCs/>
            <w:shd w:val="clear" w:color="auto" w:fill="FFFFFF"/>
          </w:rPr>
          <w:t>avoiding</w:t>
        </w:r>
      </w:hyperlink>
      <w:r w:rsidRPr="00D52364">
        <w:rPr>
          <w:iCs/>
          <w:color w:val="000000" w:themeColor="text1"/>
          <w:shd w:val="clear" w:color="auto" w:fill="FFFFFF"/>
        </w:rPr>
        <w:t xml:space="preserve"> impacts, then </w:t>
      </w:r>
      <w:hyperlink w:anchor="Minimization" w:history="1">
        <w:r w:rsidRPr="00D52364">
          <w:rPr>
            <w:rStyle w:val="Hyperlink"/>
            <w:iCs/>
            <w:shd w:val="clear" w:color="auto" w:fill="FFFFFF"/>
          </w:rPr>
          <w:t>minimizing</w:t>
        </w:r>
      </w:hyperlink>
      <w:r w:rsidRPr="00D52364">
        <w:rPr>
          <w:iCs/>
          <w:color w:val="000000" w:themeColor="text1"/>
          <w:shd w:val="clear" w:color="auto" w:fill="FFFFFF"/>
        </w:rPr>
        <w:t xml:space="preserve">, </w:t>
      </w:r>
      <w:hyperlink w:anchor="Rectification" w:history="1">
        <w:r w:rsidRPr="00D52364">
          <w:rPr>
            <w:rStyle w:val="Hyperlink"/>
            <w:iCs/>
            <w:shd w:val="clear" w:color="auto" w:fill="FFFFFF"/>
          </w:rPr>
          <w:t>rectifying</w:t>
        </w:r>
      </w:hyperlink>
      <w:r w:rsidRPr="00D52364">
        <w:rPr>
          <w:iCs/>
          <w:color w:val="000000" w:themeColor="text1"/>
          <w:shd w:val="clear" w:color="auto" w:fill="FFFFFF"/>
        </w:rPr>
        <w:t xml:space="preserve">, and </w:t>
      </w:r>
      <w:hyperlink w:anchor="Reduction_or_elimination_over_time" w:history="1">
        <w:r w:rsidRPr="00D52364">
          <w:rPr>
            <w:rStyle w:val="Hyperlink"/>
            <w:iCs/>
            <w:shd w:val="clear" w:color="auto" w:fill="FFFFFF"/>
          </w:rPr>
          <w:t>reducing or eliminating impacts over time</w:t>
        </w:r>
      </w:hyperlink>
      <w:r w:rsidRPr="00D52364">
        <w:rPr>
          <w:iCs/>
          <w:color w:val="000000" w:themeColor="text1"/>
          <w:shd w:val="clear" w:color="auto" w:fill="FFFFFF"/>
        </w:rPr>
        <w:t xml:space="preserve">, and then </w:t>
      </w:r>
      <w:hyperlink w:anchor="Compensation" w:history="1">
        <w:r w:rsidRPr="00D52364">
          <w:rPr>
            <w:rStyle w:val="Hyperlink"/>
            <w:iCs/>
            <w:shd w:val="clear" w:color="auto" w:fill="FFFFFF"/>
          </w:rPr>
          <w:t>compensating</w:t>
        </w:r>
      </w:hyperlink>
      <w:r w:rsidRPr="00D52364">
        <w:rPr>
          <w:iCs/>
          <w:color w:val="000000" w:themeColor="text1"/>
          <w:shd w:val="clear" w:color="auto" w:fill="FFFFFF"/>
        </w:rPr>
        <w:t xml:space="preserve"> for some or all of the remaining impacts (i.e., </w:t>
      </w:r>
      <w:hyperlink w:anchor="Residual_impacts" w:history="1">
        <w:r w:rsidRPr="00D52364">
          <w:rPr>
            <w:rStyle w:val="Hyperlink"/>
            <w:iCs/>
            <w:shd w:val="clear" w:color="auto" w:fill="FFFFFF"/>
          </w:rPr>
          <w:t>residual effects</w:t>
        </w:r>
      </w:hyperlink>
      <w:r w:rsidRPr="00D52364">
        <w:rPr>
          <w:iCs/>
          <w:color w:val="000000" w:themeColor="text1"/>
          <w:shd w:val="clear" w:color="auto" w:fill="FFFFFF"/>
        </w:rPr>
        <w:t>).</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46" w:name="Mitigation_obligation"/>
      <w:r w:rsidRPr="00D52364">
        <w:rPr>
          <w:i/>
          <w:iCs/>
          <w:color w:val="000000" w:themeColor="text1"/>
          <w:shd w:val="clear" w:color="auto" w:fill="FFFFFF"/>
        </w:rPr>
        <w:t>Mitigation obligation</w:t>
      </w:r>
      <w:bookmarkEnd w:id="146"/>
      <w:r w:rsidRPr="00D52364">
        <w:rPr>
          <w:iCs/>
          <w:color w:val="000000" w:themeColor="text1"/>
          <w:shd w:val="clear" w:color="auto" w:fill="FFFFFF"/>
        </w:rPr>
        <w:t>: the types of and amount of mitigation required by the BLM to mitigate reasonably foreseeable impacts to resources from a public land use.</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47" w:name="Mitigation_standard"/>
      <w:r w:rsidRPr="00D52364">
        <w:rPr>
          <w:i/>
          <w:iCs/>
          <w:color w:val="000000" w:themeColor="text1"/>
          <w:shd w:val="clear" w:color="auto" w:fill="FFFFFF"/>
        </w:rPr>
        <w:t>Mitigation standard</w:t>
      </w:r>
      <w:bookmarkEnd w:id="147"/>
      <w:r w:rsidRPr="00D52364">
        <w:rPr>
          <w:iCs/>
          <w:color w:val="000000" w:themeColor="text1"/>
          <w:shd w:val="clear" w:color="auto" w:fill="FFFFFF"/>
        </w:rPr>
        <w:t xml:space="preserve">: a description of the extent to which mitigation will be applied in order to support achieving resource </w:t>
      </w:r>
      <w:hyperlink w:anchor="Objective" w:history="1">
        <w:r w:rsidRPr="00D52364">
          <w:rPr>
            <w:rStyle w:val="Hyperlink"/>
            <w:iCs/>
            <w:shd w:val="clear" w:color="auto" w:fill="FFFFFF"/>
          </w:rPr>
          <w:t>objectives</w:t>
        </w:r>
      </w:hyperlink>
      <w:r w:rsidRPr="00D52364">
        <w:rPr>
          <w:iCs/>
          <w:color w:val="000000" w:themeColor="text1"/>
          <w:shd w:val="clear" w:color="auto" w:fill="FFFFFF"/>
        </w:rPr>
        <w:t xml:space="preserve"> (e.g.,</w:t>
      </w:r>
      <w:r w:rsidR="00AD4CDB" w:rsidRPr="00AD4CDB">
        <w:t xml:space="preserve"> </w:t>
      </w:r>
      <w:hyperlink w:anchor="No_net_loss" w:history="1">
        <w:r w:rsidR="00AD4CDB" w:rsidRPr="00D52364">
          <w:rPr>
            <w:rStyle w:val="Hyperlink"/>
            <w:iCs/>
            <w:shd w:val="clear" w:color="auto" w:fill="FFFFFF"/>
          </w:rPr>
          <w:t>no net loss</w:t>
        </w:r>
      </w:hyperlink>
      <w:r w:rsidR="00AD4CDB" w:rsidRPr="00D52364">
        <w:rPr>
          <w:iCs/>
          <w:color w:val="000000" w:themeColor="text1"/>
          <w:shd w:val="clear" w:color="auto" w:fill="FFFFFF"/>
        </w:rPr>
        <w:t>,</w:t>
      </w:r>
      <w:r w:rsidRPr="00D52364">
        <w:rPr>
          <w:iCs/>
          <w:color w:val="000000" w:themeColor="text1"/>
          <w:shd w:val="clear" w:color="auto" w:fill="FFFFFF"/>
        </w:rPr>
        <w:t xml:space="preserve"> </w:t>
      </w:r>
      <w:hyperlink w:anchor="Net_gain" w:history="1">
        <w:r w:rsidRPr="00D52364">
          <w:rPr>
            <w:rStyle w:val="Hyperlink"/>
            <w:iCs/>
            <w:shd w:val="clear" w:color="auto" w:fill="FFFFFF"/>
          </w:rPr>
          <w:t xml:space="preserve">net </w:t>
        </w:r>
        <w:r w:rsidR="00AD4CDB">
          <w:rPr>
            <w:rStyle w:val="Hyperlink"/>
            <w:iCs/>
            <w:shd w:val="clear" w:color="auto" w:fill="FFFFFF"/>
          </w:rPr>
          <w:t>benefit</w:t>
        </w:r>
      </w:hyperlink>
      <w:r w:rsidRPr="00D52364">
        <w:rPr>
          <w:iCs/>
          <w:color w:val="000000" w:themeColor="text1"/>
          <w:shd w:val="clear" w:color="auto" w:fill="FFFFFF"/>
        </w:rPr>
        <w:t>). Mitigation standards may be identified in law, land use plans, and other decision documents supported by appropriate NEPA analysis.</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48" w:name="Mitigation_strategy"/>
      <w:r w:rsidRPr="00D52364">
        <w:rPr>
          <w:i/>
          <w:iCs/>
          <w:color w:val="000000" w:themeColor="text1"/>
          <w:shd w:val="clear" w:color="auto" w:fill="FFFFFF"/>
        </w:rPr>
        <w:t>Mitigation strategy</w:t>
      </w:r>
      <w:bookmarkEnd w:id="148"/>
      <w:r w:rsidRPr="00D52364">
        <w:rPr>
          <w:iCs/>
          <w:color w:val="000000" w:themeColor="text1"/>
          <w:shd w:val="clear" w:color="auto" w:fill="FFFFFF"/>
        </w:rPr>
        <w:t>: a document that identifies, evaluates, and communicates potential mitigation needs and mitigation measures in a geographic area,</w:t>
      </w:r>
      <w:r w:rsidRPr="00D52364">
        <w:rPr>
          <w:iCs/>
          <w:color w:val="000000" w:themeColor="text1"/>
          <w:shd w:val="clear" w:color="auto" w:fill="FFFFFF"/>
          <w:lang w:val="en-CA"/>
        </w:rPr>
        <w:t xml:space="preserve"> at relevant scales, well in advance of anticipated </w:t>
      </w:r>
      <w:r w:rsidRPr="00D52364">
        <w:rPr>
          <w:iCs/>
          <w:color w:val="000000" w:themeColor="text1"/>
          <w:shd w:val="clear" w:color="auto" w:fill="FFFFFF"/>
        </w:rPr>
        <w:t>public land uses.</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49" w:name="Multiple_use"/>
      <w:r w:rsidRPr="00D52364">
        <w:rPr>
          <w:i/>
          <w:iCs/>
          <w:color w:val="000000" w:themeColor="text1"/>
          <w:shd w:val="clear" w:color="auto" w:fill="FFFFFF"/>
        </w:rPr>
        <w:t>Multiple use</w:t>
      </w:r>
      <w:bookmarkEnd w:id="149"/>
      <w:r w:rsidRPr="00D52364">
        <w:rPr>
          <w:iCs/>
          <w:color w:val="000000" w:themeColor="text1"/>
          <w:shd w:val="clear" w:color="auto" w:fill="FFFFFF"/>
        </w:rPr>
        <w:t xml:space="preserve">: the management of the </w:t>
      </w:r>
      <w:hyperlink w:anchor="Public_lands" w:history="1">
        <w:r w:rsidRPr="00D52364">
          <w:rPr>
            <w:rStyle w:val="Hyperlink"/>
            <w:iCs/>
            <w:shd w:val="clear" w:color="auto" w:fill="FFFFFF"/>
          </w:rPr>
          <w:t>public lands</w:t>
        </w:r>
      </w:hyperlink>
      <w:r w:rsidRPr="00D52364">
        <w:rPr>
          <w:iCs/>
          <w:color w:val="000000" w:themeColor="text1"/>
          <w:shd w:val="clear" w:color="auto" w:fill="FFFFFF"/>
        </w:rPr>
        <w:t xml:space="preserve"> and their various resource values so that they are utilized in the combination that will best meet the present and future needs of the American people; making the most judicious use of the land for some or all of these resources or related services over areas large enough to provide sufficient latitude for periodic adjustments in use to conform to changing needs and conditions; the use of some land for less than all of the resources; a combination of balanced and diverse resource uses that takes into account the long-term needs of future generations for renewable and nonrenewable resources, including, but not limited to, recreation, range, timber, minerals, watershed, wildlife and fish, and natural scenic, scientific and </w:t>
      </w:r>
      <w:r w:rsidRPr="00D52364">
        <w:rPr>
          <w:iCs/>
          <w:color w:val="000000" w:themeColor="text1"/>
          <w:shd w:val="clear" w:color="auto" w:fill="FFFFFF"/>
        </w:rPr>
        <w:lastRenderedPageBreak/>
        <w:t xml:space="preserve">historical values; and harmonious and coordinated management of the various resources without permanent impairment of the productivity of the land and the quality of the environment with consideration being given to the relative values of the resources and not necessarily to the combination of uses that will give the greatest economic return or the greatest unit output. </w:t>
      </w:r>
      <w:proofErr w:type="gramStart"/>
      <w:r w:rsidRPr="00D52364">
        <w:rPr>
          <w:iCs/>
          <w:color w:val="000000" w:themeColor="text1"/>
          <w:shd w:val="clear" w:color="auto" w:fill="FFFFFF"/>
        </w:rPr>
        <w:t>(FLPMA § 103 (c), 43 USC 1702(c)).</w:t>
      </w:r>
      <w:proofErr w:type="gramEnd"/>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50" w:name="National_Conservation_Lands"/>
      <w:r w:rsidRPr="00D52364">
        <w:rPr>
          <w:i/>
          <w:iCs/>
          <w:color w:val="000000" w:themeColor="text1"/>
          <w:shd w:val="clear" w:color="auto" w:fill="FFFFFF"/>
        </w:rPr>
        <w:t>National Conservation Lands</w:t>
      </w:r>
      <w:bookmarkEnd w:id="150"/>
      <w:r w:rsidRPr="00D52364">
        <w:rPr>
          <w:iCs/>
          <w:color w:val="000000" w:themeColor="text1"/>
          <w:shd w:val="clear" w:color="auto" w:fill="FFFFFF"/>
        </w:rPr>
        <w:t>: a subset of BLM-managed lands that includes Wilderness Areas, Wilderness Study Areas, National Monuments, National Conservation Areas, National Scenic and Historic Trails, Wild and Scenic Rivers, and other similar conservation designations; also known as the National Landscape Conservation System (P. L. 111-11 § 2002).</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51" w:name="NEPA_analysis"/>
      <w:r w:rsidRPr="00D52364">
        <w:rPr>
          <w:i/>
          <w:iCs/>
          <w:color w:val="000000" w:themeColor="text1"/>
          <w:shd w:val="clear" w:color="auto" w:fill="FFFFFF"/>
        </w:rPr>
        <w:t>NEPA process/analysis</w:t>
      </w:r>
      <w:bookmarkEnd w:id="151"/>
      <w:r w:rsidRPr="00D52364">
        <w:rPr>
          <w:iCs/>
          <w:color w:val="000000" w:themeColor="text1"/>
          <w:shd w:val="clear" w:color="auto" w:fill="FFFFFF"/>
        </w:rPr>
        <w:t xml:space="preserve">: analysis prepared pursuant to the National Environmental Policy Act, </w:t>
      </w:r>
      <w:r w:rsidRPr="00D52364">
        <w:rPr>
          <w:iCs/>
          <w:color w:val="000000" w:themeColor="text1"/>
          <w:shd w:val="clear" w:color="auto" w:fill="FFFFFF"/>
          <w:lang w:val="en-CA"/>
        </w:rPr>
        <w:t>such as a planning- or project-level environmental assessment (EA) or environmental impact statement (EIS).</w:t>
      </w:r>
    </w:p>
    <w:p w:rsidR="00D52364" w:rsidRPr="00D52364" w:rsidRDefault="00D52364" w:rsidP="00D52364">
      <w:pPr>
        <w:rPr>
          <w:iCs/>
          <w:color w:val="000000" w:themeColor="text1"/>
          <w:shd w:val="clear" w:color="auto" w:fill="FFFFFF"/>
        </w:rPr>
      </w:pPr>
      <w:r w:rsidRPr="00D52364">
        <w:rPr>
          <w:iCs/>
          <w:color w:val="000000" w:themeColor="text1"/>
          <w:shd w:val="clear" w:color="auto" w:fill="FFFFFF"/>
        </w:rPr>
        <w:tab/>
      </w:r>
    </w:p>
    <w:p w:rsidR="00D52364" w:rsidRPr="00D52364" w:rsidRDefault="00D52364" w:rsidP="00D52364">
      <w:pPr>
        <w:rPr>
          <w:i/>
          <w:iCs/>
          <w:color w:val="000000" w:themeColor="text1"/>
          <w:shd w:val="clear" w:color="auto" w:fill="FFFFFF"/>
        </w:rPr>
      </w:pPr>
      <w:bookmarkStart w:id="152" w:name="Net_gain"/>
      <w:r w:rsidRPr="00D52364">
        <w:rPr>
          <w:i/>
          <w:iCs/>
          <w:color w:val="000000" w:themeColor="text1"/>
          <w:shd w:val="clear" w:color="auto" w:fill="FFFFFF"/>
        </w:rPr>
        <w:t xml:space="preserve">Net </w:t>
      </w:r>
      <w:r w:rsidR="00AD4CDB">
        <w:rPr>
          <w:i/>
          <w:iCs/>
          <w:color w:val="000000" w:themeColor="text1"/>
          <w:shd w:val="clear" w:color="auto" w:fill="FFFFFF"/>
        </w:rPr>
        <w:t>benefit</w:t>
      </w:r>
      <w:bookmarkEnd w:id="152"/>
      <w:r w:rsidRPr="00D52364">
        <w:rPr>
          <w:iCs/>
          <w:color w:val="000000" w:themeColor="text1"/>
          <w:shd w:val="clear" w:color="auto" w:fill="FFFFFF"/>
        </w:rPr>
        <w:t xml:space="preserve">: when mitigation results in an improvement above </w:t>
      </w:r>
      <w:hyperlink w:anchor="Baseline" w:history="1">
        <w:r w:rsidRPr="00D52364">
          <w:rPr>
            <w:rStyle w:val="Hyperlink"/>
            <w:iCs/>
            <w:shd w:val="clear" w:color="auto" w:fill="FFFFFF"/>
          </w:rPr>
          <w:t>baseline</w:t>
        </w:r>
      </w:hyperlink>
      <w:r w:rsidRPr="00D52364">
        <w:rPr>
          <w:iCs/>
          <w:color w:val="000000" w:themeColor="text1"/>
          <w:shd w:val="clear" w:color="auto" w:fill="FFFFFF"/>
        </w:rPr>
        <w:t xml:space="preserve"> conditions.</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53" w:name="No_net_loss"/>
      <w:r w:rsidRPr="00D52364">
        <w:rPr>
          <w:i/>
          <w:iCs/>
          <w:color w:val="000000" w:themeColor="text1"/>
          <w:shd w:val="clear" w:color="auto" w:fill="FFFFFF"/>
        </w:rPr>
        <w:t>No net loss</w:t>
      </w:r>
      <w:bookmarkEnd w:id="153"/>
      <w:r w:rsidRPr="00D52364">
        <w:rPr>
          <w:iCs/>
          <w:color w:val="000000" w:themeColor="text1"/>
          <w:shd w:val="clear" w:color="auto" w:fill="FFFFFF"/>
        </w:rPr>
        <w:t xml:space="preserve">: when mitigation results in no negative change to </w:t>
      </w:r>
      <w:hyperlink w:anchor="Baseline" w:history="1">
        <w:r w:rsidRPr="00D52364">
          <w:rPr>
            <w:rStyle w:val="Hyperlink"/>
            <w:iCs/>
            <w:shd w:val="clear" w:color="auto" w:fill="FFFFFF"/>
          </w:rPr>
          <w:t>baseline</w:t>
        </w:r>
      </w:hyperlink>
      <w:r w:rsidRPr="00D52364">
        <w:rPr>
          <w:iCs/>
          <w:color w:val="000000" w:themeColor="text1"/>
          <w:shd w:val="clear" w:color="auto" w:fill="FFFFFF"/>
        </w:rPr>
        <w:t xml:space="preserve"> conditions (e.g., fully offset or balanced).</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54" w:name="Objective"/>
      <w:r w:rsidRPr="00D52364">
        <w:rPr>
          <w:i/>
          <w:iCs/>
          <w:color w:val="000000" w:themeColor="text1"/>
          <w:shd w:val="clear" w:color="auto" w:fill="FFFFFF"/>
        </w:rPr>
        <w:t>Objective</w:t>
      </w:r>
      <w:bookmarkEnd w:id="154"/>
      <w:r w:rsidRPr="00D52364">
        <w:rPr>
          <w:iCs/>
          <w:color w:val="000000" w:themeColor="text1"/>
          <w:shd w:val="clear" w:color="auto" w:fill="FFFFFF"/>
        </w:rPr>
        <w:t>: a description of a desired outcome for a resource.</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55" w:name="Outcome"/>
      <w:r w:rsidRPr="00D52364">
        <w:rPr>
          <w:i/>
          <w:iCs/>
          <w:color w:val="000000" w:themeColor="text1"/>
          <w:shd w:val="clear" w:color="auto" w:fill="FFFFFF"/>
        </w:rPr>
        <w:t>Outcome</w:t>
      </w:r>
      <w:bookmarkEnd w:id="155"/>
      <w:r w:rsidRPr="00D52364">
        <w:rPr>
          <w:iCs/>
          <w:color w:val="000000" w:themeColor="text1"/>
          <w:shd w:val="clear" w:color="auto" w:fill="FFFFFF"/>
        </w:rPr>
        <w:t>: a clearly defined and measurable result that reflects the desired condition of a resource.</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56" w:name="Output"/>
      <w:r w:rsidRPr="00D52364">
        <w:rPr>
          <w:i/>
          <w:iCs/>
          <w:color w:val="000000" w:themeColor="text1"/>
          <w:shd w:val="clear" w:color="auto" w:fill="FFFFFF"/>
        </w:rPr>
        <w:t>Output</w:t>
      </w:r>
      <w:bookmarkEnd w:id="156"/>
      <w:r w:rsidRPr="00D52364">
        <w:rPr>
          <w:iCs/>
          <w:color w:val="000000" w:themeColor="text1"/>
          <w:shd w:val="clear" w:color="auto" w:fill="FFFFFF"/>
        </w:rPr>
        <w:t>: the type and/or amount of actions or work to benefit a resource.</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57" w:name="performance_standard"/>
      <w:r w:rsidRPr="00D52364">
        <w:rPr>
          <w:i/>
          <w:iCs/>
          <w:color w:val="000000" w:themeColor="text1"/>
          <w:shd w:val="clear" w:color="auto" w:fill="FFFFFF"/>
        </w:rPr>
        <w:t>Performance standard</w:t>
      </w:r>
      <w:bookmarkEnd w:id="157"/>
      <w:r w:rsidRPr="00D52364">
        <w:rPr>
          <w:iCs/>
          <w:color w:val="000000" w:themeColor="text1"/>
          <w:shd w:val="clear" w:color="auto" w:fill="FFFFFF"/>
        </w:rPr>
        <w:t xml:space="preserve">: observable or measurable metrics that are used to determine if </w:t>
      </w:r>
      <w:hyperlink w:anchor="Outcome" w:history="1">
        <w:r w:rsidRPr="00D52364">
          <w:rPr>
            <w:rStyle w:val="Hyperlink"/>
            <w:iCs/>
            <w:shd w:val="clear" w:color="auto" w:fill="FFFFFF"/>
          </w:rPr>
          <w:t>outcomes</w:t>
        </w:r>
      </w:hyperlink>
      <w:r w:rsidRPr="00D52364">
        <w:rPr>
          <w:iCs/>
          <w:color w:val="000000" w:themeColor="text1"/>
          <w:shd w:val="clear" w:color="auto" w:fill="FFFFFF"/>
        </w:rPr>
        <w:t xml:space="preserve"> are met, and often include defined timeframes.</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58" w:name="Practicable"/>
      <w:r w:rsidRPr="00D52364">
        <w:rPr>
          <w:i/>
          <w:iCs/>
          <w:color w:val="000000" w:themeColor="text1"/>
          <w:shd w:val="clear" w:color="auto" w:fill="FFFFFF"/>
        </w:rPr>
        <w:t>Practicable</w:t>
      </w:r>
      <w:r w:rsidRPr="00D52364">
        <w:rPr>
          <w:iCs/>
          <w:color w:val="000000" w:themeColor="text1"/>
          <w:shd w:val="clear" w:color="auto" w:fill="FFFFFF"/>
        </w:rPr>
        <w:t>:</w:t>
      </w:r>
      <w:bookmarkEnd w:id="158"/>
      <w:r w:rsidRPr="00D52364">
        <w:rPr>
          <w:iCs/>
          <w:color w:val="000000" w:themeColor="text1"/>
          <w:shd w:val="clear" w:color="auto" w:fill="FFFFFF"/>
        </w:rPr>
        <w:t xml:space="preserve"> available and capable of being done after taking into consideration existing technology, logistics, and cost in light of a mitigation measure’s beneficial value and the overall purpose, scope, and scale of a public land use.</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59" w:name="Preservation"/>
      <w:r w:rsidRPr="00D52364">
        <w:rPr>
          <w:i/>
          <w:iCs/>
          <w:color w:val="000000" w:themeColor="text1"/>
          <w:shd w:val="clear" w:color="auto" w:fill="FFFFFF"/>
        </w:rPr>
        <w:t>Preservation</w:t>
      </w:r>
      <w:bookmarkEnd w:id="159"/>
      <w:r w:rsidRPr="00D52364">
        <w:rPr>
          <w:iCs/>
          <w:color w:val="000000" w:themeColor="text1"/>
          <w:shd w:val="clear" w:color="auto" w:fill="FFFFFF"/>
        </w:rPr>
        <w:t>: the removal of a threat to, or preventing the decline of, resources. Preservation may include the application of new protective designations on previously unprotected land or the relinquishment or restraint of a lawful use that adversely impacts resources.</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60" w:name="Public_lands"/>
      <w:r w:rsidRPr="00D52364">
        <w:rPr>
          <w:i/>
          <w:iCs/>
          <w:color w:val="000000" w:themeColor="text1"/>
          <w:shd w:val="clear" w:color="auto" w:fill="FFFFFF"/>
        </w:rPr>
        <w:t>Public land</w:t>
      </w:r>
      <w:bookmarkEnd w:id="160"/>
      <w:r w:rsidRPr="00D52364">
        <w:rPr>
          <w:iCs/>
          <w:color w:val="000000" w:themeColor="text1"/>
          <w:shd w:val="clear" w:color="auto" w:fill="FFFFFF"/>
        </w:rPr>
        <w:t xml:space="preserve">: any land and interest in land owned by the United States within the several States and administered by the Secretary of the Interior through the Bureau of Land Management, without regard to how the United States acquired ownership, except (1) lands located on the Outer Continental Shelf; and (2) lands held for the benefit of Indians, Aleuts, and Eskimos. </w:t>
      </w:r>
      <w:proofErr w:type="gramStart"/>
      <w:r w:rsidRPr="00D52364">
        <w:rPr>
          <w:iCs/>
          <w:color w:val="000000" w:themeColor="text1"/>
          <w:shd w:val="clear" w:color="auto" w:fill="FFFFFF"/>
        </w:rPr>
        <w:t>(FLPMA § 103 (e), 43 USC 1702(e)).</w:t>
      </w:r>
      <w:proofErr w:type="gramEnd"/>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61" w:name="Public_land_use"/>
      <w:bookmarkEnd w:id="161"/>
      <w:r w:rsidRPr="00D52364">
        <w:rPr>
          <w:i/>
          <w:iCs/>
          <w:color w:val="000000" w:themeColor="text1"/>
          <w:shd w:val="clear" w:color="auto" w:fill="FFFFFF"/>
        </w:rPr>
        <w:t>Public land use</w:t>
      </w:r>
      <w:r w:rsidRPr="00D52364">
        <w:rPr>
          <w:iCs/>
          <w:color w:val="000000" w:themeColor="text1"/>
          <w:shd w:val="clear" w:color="auto" w:fill="FFFFFF"/>
        </w:rPr>
        <w:t xml:space="preserve">: the occupancy, use, development, or traversing of BLM-managed surface or mineral estate; may be </w:t>
      </w:r>
      <w:hyperlink w:anchor="BLM_initiated_actions" w:history="1">
        <w:r w:rsidRPr="00D52364">
          <w:rPr>
            <w:rStyle w:val="Hyperlink"/>
            <w:iCs/>
            <w:shd w:val="clear" w:color="auto" w:fill="FFFFFF"/>
          </w:rPr>
          <w:t>BLM-proposed</w:t>
        </w:r>
      </w:hyperlink>
      <w:r w:rsidRPr="00D52364">
        <w:rPr>
          <w:iCs/>
          <w:color w:val="000000" w:themeColor="text1"/>
          <w:shd w:val="clear" w:color="auto" w:fill="FFFFFF"/>
        </w:rPr>
        <w:t xml:space="preserve"> or </w:t>
      </w:r>
      <w:hyperlink w:anchor="Externally_initiated_land_uses" w:history="1">
        <w:r w:rsidRPr="00D52364">
          <w:rPr>
            <w:rStyle w:val="Hyperlink"/>
            <w:iCs/>
            <w:shd w:val="clear" w:color="auto" w:fill="FFFFFF"/>
          </w:rPr>
          <w:t>externally proposed</w:t>
        </w:r>
      </w:hyperlink>
      <w:r w:rsidRPr="00D52364">
        <w:rPr>
          <w:iCs/>
          <w:color w:val="000000" w:themeColor="text1"/>
          <w:shd w:val="clear" w:color="auto" w:fill="FFFFFF"/>
        </w:rPr>
        <w:t>.</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62" w:name="Public_land_user"/>
      <w:r w:rsidRPr="00D52364">
        <w:rPr>
          <w:i/>
          <w:iCs/>
          <w:color w:val="000000" w:themeColor="text1"/>
          <w:shd w:val="clear" w:color="auto" w:fill="FFFFFF"/>
        </w:rPr>
        <w:t>Public land user</w:t>
      </w:r>
      <w:bookmarkEnd w:id="162"/>
      <w:r w:rsidRPr="00D52364">
        <w:rPr>
          <w:iCs/>
          <w:color w:val="000000" w:themeColor="text1"/>
          <w:shd w:val="clear" w:color="auto" w:fill="FFFFFF"/>
        </w:rPr>
        <w:t>: a person who has an approved land use authorization.</w:t>
      </w:r>
    </w:p>
    <w:p w:rsidR="00D52364" w:rsidRPr="00D52364" w:rsidRDefault="00D52364" w:rsidP="00D52364">
      <w:pPr>
        <w:rPr>
          <w:iCs/>
          <w:color w:val="000000" w:themeColor="text1"/>
          <w:shd w:val="clear" w:color="auto" w:fill="FFFFFF"/>
        </w:rPr>
      </w:pPr>
    </w:p>
    <w:p w:rsidR="00D52364" w:rsidRDefault="00D52364" w:rsidP="00D52364">
      <w:pPr>
        <w:rPr>
          <w:iCs/>
          <w:color w:val="000000" w:themeColor="text1"/>
          <w:shd w:val="clear" w:color="auto" w:fill="FFFFFF"/>
        </w:rPr>
      </w:pPr>
      <w:bookmarkStart w:id="163" w:name="Proponent_responsible_comp_mitig"/>
      <w:r w:rsidRPr="00D52364">
        <w:rPr>
          <w:i/>
          <w:iCs/>
          <w:color w:val="000000" w:themeColor="text1"/>
          <w:shd w:val="clear" w:color="auto" w:fill="FFFFFF"/>
        </w:rPr>
        <w:t>Public land user-responsible compensatory mitigation measures</w:t>
      </w:r>
      <w:bookmarkEnd w:id="163"/>
      <w:r w:rsidRPr="00D52364">
        <w:rPr>
          <w:iCs/>
          <w:color w:val="000000" w:themeColor="text1"/>
          <w:shd w:val="clear" w:color="auto" w:fill="FFFFFF"/>
        </w:rPr>
        <w:t xml:space="preserve">: actions to restore, establish, enhance, and/or preserve resources (all of which may lead to accrual of </w:t>
      </w:r>
      <w:hyperlink w:anchor="Credit" w:history="1">
        <w:r w:rsidRPr="00D52364">
          <w:rPr>
            <w:rStyle w:val="Hyperlink"/>
            <w:iCs/>
            <w:shd w:val="clear" w:color="auto" w:fill="FFFFFF"/>
          </w:rPr>
          <w:t>credits</w:t>
        </w:r>
      </w:hyperlink>
      <w:r w:rsidRPr="00D52364">
        <w:rPr>
          <w:iCs/>
          <w:color w:val="000000" w:themeColor="text1"/>
          <w:shd w:val="clear" w:color="auto" w:fill="FFFFFF"/>
        </w:rPr>
        <w:t xml:space="preserve">) by a </w:t>
      </w:r>
      <w:hyperlink w:anchor="Public_land_user" w:history="1">
        <w:r w:rsidRPr="00D52364">
          <w:rPr>
            <w:rStyle w:val="Hyperlink"/>
            <w:iCs/>
            <w:shd w:val="clear" w:color="auto" w:fill="FFFFFF"/>
          </w:rPr>
          <w:t>public</w:t>
        </w:r>
      </w:hyperlink>
      <w:r w:rsidRPr="00D52364">
        <w:rPr>
          <w:iCs/>
          <w:color w:val="000000" w:themeColor="text1"/>
          <w:u w:val="single"/>
          <w:shd w:val="clear" w:color="auto" w:fill="FFFFFF"/>
        </w:rPr>
        <w:t xml:space="preserve"> land user</w:t>
      </w:r>
      <w:r w:rsidRPr="00D52364">
        <w:rPr>
          <w:iCs/>
          <w:color w:val="000000" w:themeColor="text1"/>
          <w:shd w:val="clear" w:color="auto" w:fill="FFFFFF"/>
        </w:rPr>
        <w:t xml:space="preserve"> for the purpose of compensating for residual effects to resources from their public land uses (which qualify as accrual of </w:t>
      </w:r>
      <w:hyperlink w:anchor="Debit" w:history="1">
        <w:r w:rsidRPr="00D52364">
          <w:rPr>
            <w:rStyle w:val="Hyperlink"/>
            <w:iCs/>
            <w:shd w:val="clear" w:color="auto" w:fill="FFFFFF"/>
          </w:rPr>
          <w:t>debits</w:t>
        </w:r>
      </w:hyperlink>
      <w:r w:rsidRPr="00D52364">
        <w:rPr>
          <w:iCs/>
          <w:color w:val="000000" w:themeColor="text1"/>
          <w:shd w:val="clear" w:color="auto" w:fill="FFFFFF"/>
        </w:rPr>
        <w:t>); also referred to as permittee-responsible compensatory mitigation.</w:t>
      </w:r>
    </w:p>
    <w:p w:rsidR="0036274D" w:rsidRPr="00D52364" w:rsidRDefault="0036274D" w:rsidP="00D52364">
      <w:pPr>
        <w:rPr>
          <w:iCs/>
          <w:color w:val="000000" w:themeColor="text1"/>
          <w:shd w:val="clear" w:color="auto" w:fill="FFFFFF"/>
        </w:rPr>
      </w:pPr>
    </w:p>
    <w:p w:rsidR="00D52364" w:rsidRDefault="0036274D" w:rsidP="00D52364">
      <w:pPr>
        <w:rPr>
          <w:color w:val="000000" w:themeColor="text1"/>
        </w:rPr>
      </w:pPr>
      <w:bookmarkStart w:id="164" w:name="Reasonably_related"/>
      <w:r w:rsidRPr="00863A78">
        <w:rPr>
          <w:i/>
          <w:color w:val="000000" w:themeColor="text1"/>
        </w:rPr>
        <w:t>Reasonably related</w:t>
      </w:r>
      <w:bookmarkEnd w:id="164"/>
      <w:r>
        <w:rPr>
          <w:color w:val="000000" w:themeColor="text1"/>
        </w:rPr>
        <w:t xml:space="preserve">: </w:t>
      </w:r>
      <w:r w:rsidR="0094186B">
        <w:rPr>
          <w:color w:val="000000" w:themeColor="text1"/>
        </w:rPr>
        <w:t>to be demonstrably and rationally linked</w:t>
      </w:r>
      <w:r w:rsidR="0094186B" w:rsidRPr="006C6FE2">
        <w:rPr>
          <w:rFonts w:ascii="Arial" w:hAnsi="Arial" w:cs="Arial"/>
          <w:sz w:val="19"/>
          <w:szCs w:val="19"/>
          <w:shd w:val="clear" w:color="auto" w:fill="FFFFFF"/>
        </w:rPr>
        <w:t xml:space="preserve"> </w:t>
      </w:r>
      <w:r w:rsidR="0094186B">
        <w:rPr>
          <w:color w:val="000000" w:themeColor="text1"/>
        </w:rPr>
        <w:t>in terms of resource quantity,</w:t>
      </w:r>
      <w:r w:rsidR="0094186B" w:rsidRPr="006C6FE2">
        <w:rPr>
          <w:color w:val="000000" w:themeColor="text1"/>
        </w:rPr>
        <w:t xml:space="preserve"> quality</w:t>
      </w:r>
      <w:r w:rsidR="0094186B">
        <w:rPr>
          <w:color w:val="000000" w:themeColor="text1"/>
        </w:rPr>
        <w:t>, and characteristics</w:t>
      </w:r>
      <w:r w:rsidR="00B2070D">
        <w:rPr>
          <w:color w:val="000000" w:themeColor="text1"/>
        </w:rPr>
        <w:t>, as guided by the best available science</w:t>
      </w:r>
      <w:r w:rsidR="0094186B">
        <w:rPr>
          <w:color w:val="000000" w:themeColor="text1"/>
        </w:rPr>
        <w:t>.</w:t>
      </w:r>
    </w:p>
    <w:p w:rsidR="0094186B" w:rsidRPr="00D52364" w:rsidRDefault="0094186B"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65" w:name="Rectification"/>
      <w:r w:rsidRPr="00D52364">
        <w:rPr>
          <w:i/>
          <w:iCs/>
          <w:color w:val="000000" w:themeColor="text1"/>
          <w:shd w:val="clear" w:color="auto" w:fill="FFFFFF"/>
        </w:rPr>
        <w:t>Rectification</w:t>
      </w:r>
      <w:r w:rsidRPr="00D52364">
        <w:rPr>
          <w:iCs/>
          <w:color w:val="000000" w:themeColor="text1"/>
          <w:shd w:val="clear" w:color="auto" w:fill="FFFFFF"/>
        </w:rPr>
        <w:t>:</w:t>
      </w:r>
      <w:bookmarkEnd w:id="165"/>
      <w:r w:rsidRPr="00D52364">
        <w:rPr>
          <w:iCs/>
          <w:color w:val="000000" w:themeColor="text1"/>
          <w:shd w:val="clear" w:color="auto" w:fill="FFFFFF"/>
        </w:rPr>
        <w:t xml:space="preserve"> rectifying the impact by repairing, rehabilitating, or restoring the affected environment (40 CFR 1508.20(c)).</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66" w:name="Reduction_or_elimination_over_time"/>
      <w:r w:rsidRPr="00D52364">
        <w:rPr>
          <w:i/>
          <w:iCs/>
          <w:color w:val="000000" w:themeColor="text1"/>
          <w:shd w:val="clear" w:color="auto" w:fill="FFFFFF"/>
        </w:rPr>
        <w:t>Reduction or elimination over time</w:t>
      </w:r>
      <w:bookmarkEnd w:id="166"/>
      <w:r w:rsidRPr="00D52364">
        <w:rPr>
          <w:iCs/>
          <w:color w:val="000000" w:themeColor="text1"/>
          <w:shd w:val="clear" w:color="auto" w:fill="FFFFFF"/>
        </w:rPr>
        <w:t>: reducing or eliminating the impact over time by preservation and maintenance operations during the life of the public land use (modified from 40 CFR 1508.20(d)).</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67" w:name="Relevant_scales"/>
      <w:bookmarkStart w:id="168" w:name="Residual_impacts"/>
      <w:r w:rsidRPr="00D52364">
        <w:rPr>
          <w:i/>
          <w:iCs/>
          <w:color w:val="000000" w:themeColor="text1"/>
          <w:shd w:val="clear" w:color="auto" w:fill="FFFFFF"/>
        </w:rPr>
        <w:t>Relevant scales</w:t>
      </w:r>
      <w:bookmarkEnd w:id="167"/>
      <w:r w:rsidRPr="00D52364">
        <w:rPr>
          <w:iCs/>
          <w:color w:val="000000" w:themeColor="text1"/>
          <w:shd w:val="clear" w:color="auto" w:fill="FFFFFF"/>
        </w:rPr>
        <w:t xml:space="preserve">: the geographic area of interest for a resource or a land use, which may include areas as narrow as the site or as broad as a landscape. </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r w:rsidRPr="00D52364">
        <w:rPr>
          <w:i/>
          <w:iCs/>
          <w:color w:val="000000" w:themeColor="text1"/>
          <w:shd w:val="clear" w:color="auto" w:fill="FFFFFF"/>
        </w:rPr>
        <w:t>Residual effects</w:t>
      </w:r>
      <w:bookmarkEnd w:id="168"/>
      <w:r w:rsidRPr="00D52364">
        <w:rPr>
          <w:iCs/>
          <w:color w:val="000000" w:themeColor="text1"/>
          <w:shd w:val="clear" w:color="auto" w:fill="FFFFFF"/>
        </w:rPr>
        <w:t xml:space="preserve">: any adverse reasonably foreseeable effects that are expected to remain after consideration and application of the first four aspects in the </w:t>
      </w:r>
      <w:hyperlink w:anchor="Mitigation_hierarchy" w:history="1">
        <w:r w:rsidRPr="00D52364">
          <w:rPr>
            <w:rStyle w:val="Hyperlink"/>
            <w:iCs/>
            <w:shd w:val="clear" w:color="auto" w:fill="FFFFFF"/>
          </w:rPr>
          <w:t>mitigation hierarchy</w:t>
        </w:r>
      </w:hyperlink>
      <w:r w:rsidRPr="00D52364">
        <w:rPr>
          <w:iCs/>
          <w:color w:val="000000" w:themeColor="text1"/>
          <w:shd w:val="clear" w:color="auto" w:fill="FFFFFF"/>
        </w:rPr>
        <w:t>; also referred to as unavoidable impacts. Residual effects include those adverse impacts that will persist until the outcome of a mitigation measure is achieved at some point in the future.</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r w:rsidRPr="00D52364">
        <w:rPr>
          <w:i/>
          <w:iCs/>
          <w:color w:val="000000" w:themeColor="text1"/>
          <w:shd w:val="clear" w:color="auto" w:fill="FFFFFF"/>
        </w:rPr>
        <w:t xml:space="preserve">Resources: </w:t>
      </w:r>
      <w:r w:rsidRPr="00D52364">
        <w:rPr>
          <w:iCs/>
          <w:color w:val="000000" w:themeColor="text1"/>
          <w:shd w:val="clear" w:color="auto" w:fill="FFFFFF"/>
        </w:rPr>
        <w:t xml:space="preserve">see </w:t>
      </w:r>
      <w:hyperlink w:anchor="Resource_value_and_function" w:history="1">
        <w:r w:rsidRPr="00D52364">
          <w:rPr>
            <w:rStyle w:val="Hyperlink"/>
            <w:iCs/>
            <w:shd w:val="clear" w:color="auto" w:fill="FFFFFF"/>
          </w:rPr>
          <w:t>Resources (</w:t>
        </w:r>
        <w:r w:rsidRPr="00D52364">
          <w:rPr>
            <w:rStyle w:val="Hyperlink"/>
            <w:iCs/>
            <w:shd w:val="clear" w:color="auto" w:fill="FFFFFF"/>
            <w:lang w:val="en-CA"/>
          </w:rPr>
          <w:t>and their values, services, and/or functions)</w:t>
        </w:r>
      </w:hyperlink>
      <w:r w:rsidRPr="00D52364">
        <w:rPr>
          <w:iCs/>
          <w:color w:val="000000" w:themeColor="text1"/>
          <w:shd w:val="clear" w:color="auto" w:fill="FFFFFF"/>
          <w:lang w:val="en-CA"/>
        </w:rPr>
        <w:t>.</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69" w:name="Resource_value_and_function"/>
      <w:r w:rsidRPr="00D52364">
        <w:rPr>
          <w:i/>
          <w:iCs/>
          <w:color w:val="000000" w:themeColor="text1"/>
          <w:shd w:val="clear" w:color="auto" w:fill="FFFFFF"/>
        </w:rPr>
        <w:t>Resources (</w:t>
      </w:r>
      <w:r w:rsidRPr="00D52364">
        <w:rPr>
          <w:i/>
          <w:iCs/>
          <w:color w:val="000000" w:themeColor="text1"/>
          <w:shd w:val="clear" w:color="auto" w:fill="FFFFFF"/>
          <w:lang w:val="en-CA"/>
        </w:rPr>
        <w:t>and their values, services, and/or functions)</w:t>
      </w:r>
      <w:bookmarkEnd w:id="169"/>
      <w:r w:rsidRPr="00D52364">
        <w:rPr>
          <w:iCs/>
          <w:color w:val="000000" w:themeColor="text1"/>
          <w:shd w:val="clear" w:color="auto" w:fill="FFFFFF"/>
        </w:rPr>
        <w:t xml:space="preserve">: </w:t>
      </w:r>
      <w:r w:rsidRPr="00D52364">
        <w:rPr>
          <w:iCs/>
          <w:color w:val="000000" w:themeColor="text1"/>
          <w:u w:val="single"/>
          <w:shd w:val="clear" w:color="auto" w:fill="FFFFFF"/>
        </w:rPr>
        <w:t>resources</w:t>
      </w:r>
      <w:r w:rsidRPr="00D52364">
        <w:rPr>
          <w:iCs/>
          <w:color w:val="000000" w:themeColor="text1"/>
          <w:shd w:val="clear" w:color="auto" w:fill="FFFFFF"/>
        </w:rPr>
        <w:t xml:space="preserve"> are natural, social, or cultural objects or qualities; </w:t>
      </w:r>
      <w:r w:rsidRPr="00D52364">
        <w:rPr>
          <w:iCs/>
          <w:color w:val="000000" w:themeColor="text1"/>
          <w:u w:val="single"/>
          <w:shd w:val="clear" w:color="auto" w:fill="FFFFFF"/>
        </w:rPr>
        <w:t>resource values</w:t>
      </w:r>
      <w:r w:rsidRPr="00D52364">
        <w:rPr>
          <w:iCs/>
          <w:color w:val="000000" w:themeColor="text1"/>
          <w:shd w:val="clear" w:color="auto" w:fill="FFFFFF"/>
        </w:rPr>
        <w:t xml:space="preserve"> are the importance, worth, or usefulness of resources; </w:t>
      </w:r>
      <w:r w:rsidRPr="00D52364">
        <w:rPr>
          <w:iCs/>
          <w:color w:val="000000" w:themeColor="text1"/>
          <w:u w:val="single"/>
          <w:shd w:val="clear" w:color="auto" w:fill="FFFFFF"/>
        </w:rPr>
        <w:t>resource services</w:t>
      </w:r>
      <w:r w:rsidRPr="00D52364">
        <w:rPr>
          <w:iCs/>
          <w:color w:val="000000" w:themeColor="text1"/>
          <w:shd w:val="clear" w:color="auto" w:fill="FFFFFF"/>
        </w:rPr>
        <w:t xml:space="preserve"> are the benefits people derive from resources; and, </w:t>
      </w:r>
      <w:r w:rsidRPr="00D52364">
        <w:rPr>
          <w:iCs/>
          <w:color w:val="000000" w:themeColor="text1"/>
          <w:u w:val="single"/>
          <w:shd w:val="clear" w:color="auto" w:fill="FFFFFF"/>
        </w:rPr>
        <w:t>resource functions</w:t>
      </w:r>
      <w:r w:rsidRPr="00D52364">
        <w:rPr>
          <w:iCs/>
          <w:color w:val="000000" w:themeColor="text1"/>
          <w:shd w:val="clear" w:color="auto" w:fill="FFFFFF"/>
        </w:rPr>
        <w:t xml:space="preserve"> are the physical, chemical, and/or biological processes that involve resources. (For the purposes of this policy, “resources” generally exclude leasable, salable, and locatable minerals.) For brevity, in this policy, the term “resources (and their values, services, and/or functions)” is also referred to in this </w:t>
      </w:r>
      <w:r w:rsidR="00433438">
        <w:rPr>
          <w:iCs/>
          <w:color w:val="000000" w:themeColor="text1"/>
          <w:shd w:val="clear" w:color="auto" w:fill="FFFFFF"/>
        </w:rPr>
        <w:t>manual</w:t>
      </w:r>
      <w:r w:rsidRPr="00D52364">
        <w:rPr>
          <w:iCs/>
          <w:color w:val="000000" w:themeColor="text1"/>
          <w:shd w:val="clear" w:color="auto" w:fill="FFFFFF"/>
        </w:rPr>
        <w:t xml:space="preserve"> simply as “resources.”</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70" w:name="Responsible_party"/>
      <w:r w:rsidRPr="00D52364">
        <w:rPr>
          <w:i/>
          <w:iCs/>
          <w:color w:val="000000" w:themeColor="text1"/>
          <w:shd w:val="clear" w:color="auto" w:fill="FFFFFF"/>
        </w:rPr>
        <w:t>Responsible party</w:t>
      </w:r>
      <w:bookmarkEnd w:id="170"/>
      <w:r w:rsidRPr="00D52364">
        <w:rPr>
          <w:iCs/>
          <w:color w:val="000000" w:themeColor="text1"/>
          <w:shd w:val="clear" w:color="auto" w:fill="FFFFFF"/>
        </w:rPr>
        <w:t xml:space="preserve">: the entity accountable for fulfilling all aspects of </w:t>
      </w:r>
      <w:hyperlink w:anchor="Mitigation_obligation" w:history="1">
        <w:r w:rsidRPr="00D52364">
          <w:rPr>
            <w:rStyle w:val="Hyperlink"/>
            <w:iCs/>
            <w:shd w:val="clear" w:color="auto" w:fill="FFFFFF"/>
          </w:rPr>
          <w:t>mitigation obligations</w:t>
        </w:r>
      </w:hyperlink>
      <w:r w:rsidRPr="00D52364">
        <w:rPr>
          <w:iCs/>
          <w:color w:val="000000" w:themeColor="text1"/>
          <w:shd w:val="clear" w:color="auto" w:fill="FFFFFF"/>
        </w:rPr>
        <w:t xml:space="preserve">, including, but not limited to, ensuring the durability and effectiveness of mitigation measures, achieving mitigation measures’ </w:t>
      </w:r>
      <w:hyperlink w:anchor="Outcome" w:history="1">
        <w:r w:rsidRPr="00D52364">
          <w:rPr>
            <w:rStyle w:val="Hyperlink"/>
            <w:iCs/>
            <w:shd w:val="clear" w:color="auto" w:fill="FFFFFF"/>
            <w:lang w:val="en-CA"/>
          </w:rPr>
          <w:t>outcome</w:t>
        </w:r>
        <w:r w:rsidRPr="00D52364">
          <w:rPr>
            <w:rStyle w:val="Hyperlink"/>
            <w:iCs/>
            <w:shd w:val="clear" w:color="auto" w:fill="FFFFFF"/>
          </w:rPr>
          <w:t>s</w:t>
        </w:r>
      </w:hyperlink>
      <w:r w:rsidRPr="00D52364">
        <w:rPr>
          <w:iCs/>
          <w:color w:val="000000" w:themeColor="text1"/>
          <w:shd w:val="clear" w:color="auto" w:fill="FFFFFF"/>
        </w:rPr>
        <w:t>, and complying with monitoring, adaptive management, and reporting requirements. The responsible party may be the public land user, the BLM, a third party, or a combination.</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71" w:name="Restoration"/>
      <w:r w:rsidRPr="00D52364">
        <w:rPr>
          <w:i/>
          <w:iCs/>
          <w:color w:val="000000" w:themeColor="text1"/>
          <w:shd w:val="clear" w:color="auto" w:fill="FFFFFF"/>
        </w:rPr>
        <w:t>Restoration</w:t>
      </w:r>
      <w:bookmarkEnd w:id="171"/>
      <w:r w:rsidRPr="00D52364">
        <w:rPr>
          <w:iCs/>
          <w:color w:val="000000" w:themeColor="text1"/>
          <w:shd w:val="clear" w:color="auto" w:fill="FFFFFF"/>
        </w:rPr>
        <w:t>: the process of assisting the recovery of a resource (including its values, services, and/or functions) that has been degraded, damaged, or destroyed to the condition that would have existed if the resource had not been degraded, damaged, or destroyed.</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72" w:name="Reversal"/>
      <w:r w:rsidRPr="00D52364">
        <w:rPr>
          <w:i/>
          <w:iCs/>
          <w:color w:val="000000" w:themeColor="text1"/>
          <w:shd w:val="clear" w:color="auto" w:fill="FFFFFF"/>
        </w:rPr>
        <w:t>Reversal</w:t>
      </w:r>
      <w:bookmarkEnd w:id="172"/>
      <w:r w:rsidRPr="00D52364">
        <w:rPr>
          <w:iCs/>
          <w:color w:val="000000" w:themeColor="text1"/>
          <w:shd w:val="clear" w:color="auto" w:fill="FFFFFF"/>
        </w:rPr>
        <w:t>: the loss of durability or effectiveness of a mitigation measure and/or a compensatory mitigation site.</w:t>
      </w:r>
    </w:p>
    <w:p w:rsidR="00D52364" w:rsidRPr="00D52364" w:rsidRDefault="00D52364" w:rsidP="00D52364">
      <w:pPr>
        <w:rPr>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73" w:name="Scarce"/>
      <w:r w:rsidRPr="00D52364">
        <w:rPr>
          <w:i/>
          <w:iCs/>
          <w:color w:val="000000" w:themeColor="text1"/>
          <w:shd w:val="clear" w:color="auto" w:fill="FFFFFF"/>
        </w:rPr>
        <w:t>Scarce</w:t>
      </w:r>
      <w:bookmarkEnd w:id="173"/>
      <w:r w:rsidRPr="00D52364">
        <w:rPr>
          <w:iCs/>
          <w:color w:val="000000" w:themeColor="text1"/>
          <w:shd w:val="clear" w:color="auto" w:fill="FFFFFF"/>
        </w:rPr>
        <w:t>: resources that are not plentiful or abundant, and may include resources that are experiencing a downward trend in condition.</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74" w:name="Sensitive"/>
      <w:r w:rsidRPr="00D52364">
        <w:rPr>
          <w:i/>
          <w:iCs/>
          <w:color w:val="000000" w:themeColor="text1"/>
          <w:shd w:val="clear" w:color="auto" w:fill="FFFFFF"/>
        </w:rPr>
        <w:t>Sensitive</w:t>
      </w:r>
      <w:bookmarkEnd w:id="174"/>
      <w:r w:rsidRPr="00D52364">
        <w:rPr>
          <w:iCs/>
          <w:color w:val="000000" w:themeColor="text1"/>
          <w:shd w:val="clear" w:color="auto" w:fill="FFFFFF"/>
        </w:rPr>
        <w:t xml:space="preserve">: resources </w:t>
      </w:r>
      <w:proofErr w:type="gramStart"/>
      <w:r w:rsidRPr="00D52364">
        <w:rPr>
          <w:iCs/>
          <w:color w:val="000000" w:themeColor="text1"/>
          <w:shd w:val="clear" w:color="auto" w:fill="FFFFFF"/>
        </w:rPr>
        <w:t>that are</w:t>
      </w:r>
      <w:proofErr w:type="gramEnd"/>
      <w:r w:rsidRPr="00D52364">
        <w:rPr>
          <w:iCs/>
          <w:color w:val="000000" w:themeColor="text1"/>
          <w:shd w:val="clear" w:color="auto" w:fill="FFFFFF"/>
        </w:rPr>
        <w:t xml:space="preserve"> delicate and vulnerable to adverse change, such as resources that lack resilience to changing circumstances.</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75" w:name="Sustained_yield"/>
      <w:r w:rsidRPr="00D52364">
        <w:rPr>
          <w:i/>
          <w:iCs/>
          <w:color w:val="000000" w:themeColor="text1"/>
          <w:shd w:val="clear" w:color="auto" w:fill="FFFFFF"/>
        </w:rPr>
        <w:t>Sustained yield</w:t>
      </w:r>
      <w:bookmarkEnd w:id="175"/>
      <w:r w:rsidRPr="00D52364">
        <w:rPr>
          <w:iCs/>
          <w:color w:val="000000" w:themeColor="text1"/>
          <w:shd w:val="clear" w:color="auto" w:fill="FFFFFF"/>
        </w:rPr>
        <w:t xml:space="preserve">: the achievement and maintenance in perpetuity of a high-level annual or regular periodic output of the various renewable resources of the </w:t>
      </w:r>
      <w:hyperlink w:anchor="Public_lands" w:history="1">
        <w:r w:rsidRPr="00D52364">
          <w:rPr>
            <w:rStyle w:val="Hyperlink"/>
            <w:iCs/>
            <w:shd w:val="clear" w:color="auto" w:fill="FFFFFF"/>
          </w:rPr>
          <w:t>public lands</w:t>
        </w:r>
      </w:hyperlink>
      <w:r w:rsidRPr="00D52364">
        <w:rPr>
          <w:iCs/>
          <w:color w:val="000000" w:themeColor="text1"/>
          <w:shd w:val="clear" w:color="auto" w:fill="FFFFFF"/>
        </w:rPr>
        <w:t xml:space="preserve"> consistent with </w:t>
      </w:r>
      <w:hyperlink w:anchor="Multiple_use" w:history="1">
        <w:r w:rsidRPr="00D52364">
          <w:rPr>
            <w:rStyle w:val="Hyperlink"/>
            <w:iCs/>
            <w:shd w:val="clear" w:color="auto" w:fill="FFFFFF"/>
          </w:rPr>
          <w:t>multiple use</w:t>
        </w:r>
      </w:hyperlink>
      <w:r w:rsidRPr="00D52364">
        <w:rPr>
          <w:iCs/>
          <w:color w:val="000000" w:themeColor="text1"/>
          <w:shd w:val="clear" w:color="auto" w:fill="FFFFFF"/>
        </w:rPr>
        <w:t xml:space="preserve"> (FLPMA § 103 (h), 43 USC 1702(h)).</w:t>
      </w:r>
    </w:p>
    <w:p w:rsidR="00D52364" w:rsidRPr="00D52364" w:rsidRDefault="00D52364" w:rsidP="00D52364">
      <w:pPr>
        <w:rPr>
          <w:i/>
          <w:iCs/>
          <w:color w:val="000000" w:themeColor="text1"/>
          <w:shd w:val="clear" w:color="auto" w:fill="FFFFFF"/>
        </w:rPr>
      </w:pPr>
    </w:p>
    <w:p w:rsidR="00D52364" w:rsidRPr="00D52364" w:rsidRDefault="00D52364" w:rsidP="00D52364">
      <w:pPr>
        <w:rPr>
          <w:iCs/>
          <w:color w:val="000000" w:themeColor="text1"/>
          <w:shd w:val="clear" w:color="auto" w:fill="FFFFFF"/>
        </w:rPr>
      </w:pPr>
      <w:bookmarkStart w:id="176" w:name="Timeliness"/>
      <w:r w:rsidRPr="00D52364">
        <w:rPr>
          <w:i/>
          <w:iCs/>
          <w:color w:val="000000" w:themeColor="text1"/>
          <w:shd w:val="clear" w:color="auto" w:fill="FFFFFF"/>
        </w:rPr>
        <w:t>Timeliness</w:t>
      </w:r>
      <w:bookmarkEnd w:id="176"/>
      <w:r w:rsidRPr="00D52364">
        <w:rPr>
          <w:iCs/>
          <w:color w:val="000000" w:themeColor="text1"/>
          <w:shd w:val="clear" w:color="auto" w:fill="FFFFFF"/>
        </w:rPr>
        <w:t xml:space="preserve">: the lack of a time lag between the impact to the resources and the achievement of the </w:t>
      </w:r>
      <w:hyperlink w:anchor="Outcome" w:history="1">
        <w:r w:rsidRPr="00D52364">
          <w:rPr>
            <w:rStyle w:val="Hyperlink"/>
            <w:iCs/>
            <w:shd w:val="clear" w:color="auto" w:fill="FFFFFF"/>
          </w:rPr>
          <w:t>outcomes</w:t>
        </w:r>
      </w:hyperlink>
      <w:r w:rsidRPr="00D52364">
        <w:rPr>
          <w:iCs/>
          <w:color w:val="000000" w:themeColor="text1"/>
          <w:shd w:val="clear" w:color="auto" w:fill="FFFFFF"/>
        </w:rPr>
        <w:t xml:space="preserve"> of the associated mitigation measures.</w:t>
      </w:r>
    </w:p>
    <w:p w:rsidR="00D52364" w:rsidRPr="00D52364" w:rsidRDefault="00D52364" w:rsidP="00D52364">
      <w:pPr>
        <w:rPr>
          <w:i/>
          <w:iCs/>
          <w:color w:val="000000" w:themeColor="text1"/>
          <w:shd w:val="clear" w:color="auto" w:fill="FFFFFF"/>
        </w:rPr>
      </w:pPr>
    </w:p>
    <w:p w:rsidR="007C63B9" w:rsidRPr="007C63B9" w:rsidRDefault="00D52364" w:rsidP="00D52364">
      <w:pPr>
        <w:rPr>
          <w:color w:val="000000" w:themeColor="text1"/>
          <w:shd w:val="clear" w:color="auto" w:fill="FFFFFF"/>
        </w:rPr>
      </w:pPr>
      <w:bookmarkStart w:id="177" w:name="Written_agreement"/>
      <w:r w:rsidRPr="00D52364">
        <w:rPr>
          <w:i/>
          <w:iCs/>
          <w:color w:val="000000" w:themeColor="text1"/>
          <w:shd w:val="clear" w:color="auto" w:fill="FFFFFF"/>
        </w:rPr>
        <w:t>Written agreement</w:t>
      </w:r>
      <w:bookmarkEnd w:id="177"/>
      <w:r w:rsidRPr="00D52364">
        <w:rPr>
          <w:iCs/>
          <w:color w:val="000000" w:themeColor="text1"/>
          <w:shd w:val="clear" w:color="auto" w:fill="FFFFFF"/>
        </w:rPr>
        <w:t>: a legal document signed by an authorized officer of the BLM and any other applicable parties that outlines the terms and conditions of an arrangement between parties.</w:t>
      </w:r>
    </w:p>
    <w:sectPr w:rsidR="007C63B9" w:rsidRPr="007C63B9" w:rsidSect="00263C9F">
      <w:headerReference w:type="default" r:id="rId14"/>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3D9CC0" w15:done="0"/>
  <w15:commentEx w15:paraId="5148F4AD" w15:done="0"/>
  <w15:commentEx w15:paraId="031E4F36" w15:done="0"/>
  <w15:commentEx w15:paraId="33F142B7" w15:done="0"/>
  <w15:commentEx w15:paraId="2EBBBE2E" w15:done="0"/>
  <w15:commentEx w15:paraId="035528AD" w15:done="0"/>
  <w15:commentEx w15:paraId="13F87D13" w15:done="0"/>
  <w15:commentEx w15:paraId="3ECAF6CF" w15:done="0"/>
  <w15:commentEx w15:paraId="3E8205E0" w15:done="0"/>
  <w15:commentEx w15:paraId="7CC91A5B" w15:done="0"/>
  <w15:commentEx w15:paraId="5553D600" w15:done="0"/>
  <w15:commentEx w15:paraId="5A60246D" w15:done="0"/>
  <w15:commentEx w15:paraId="7E88BDAC" w15:done="0"/>
  <w15:commentEx w15:paraId="5E180311" w15:done="0"/>
  <w15:commentEx w15:paraId="427C32F3" w15:done="0"/>
  <w15:commentEx w15:paraId="1EEFD4B5" w15:done="0"/>
  <w15:commentEx w15:paraId="6DE884BE" w15:done="0"/>
  <w15:commentEx w15:paraId="7287B00C" w15:done="0"/>
  <w15:commentEx w15:paraId="79FD129B" w15:done="0"/>
  <w15:commentEx w15:paraId="5114BD0B" w15:done="0"/>
  <w15:commentEx w15:paraId="181F62A6" w15:done="0"/>
  <w15:commentEx w15:paraId="16FE1112" w15:done="0"/>
  <w15:commentEx w15:paraId="67B6ACC1" w15:done="0"/>
  <w15:commentEx w15:paraId="7BD43C9F" w15:done="0"/>
  <w15:commentEx w15:paraId="09CF5695" w15:done="0"/>
  <w15:commentEx w15:paraId="0FB4D015" w15:done="0"/>
  <w15:commentEx w15:paraId="097C3297" w15:done="0"/>
  <w15:commentEx w15:paraId="7CAD6DFE" w15:done="0"/>
  <w15:commentEx w15:paraId="2E0B77FD" w15:done="0"/>
  <w15:commentEx w15:paraId="13CEA353" w15:done="0"/>
  <w15:commentEx w15:paraId="762DB123" w15:done="0"/>
  <w15:commentEx w15:paraId="3AA7279A" w15:done="0"/>
  <w15:commentEx w15:paraId="6BF7E751" w15:done="0"/>
  <w15:commentEx w15:paraId="0EF0E76F" w15:done="0"/>
  <w15:commentEx w15:paraId="7DA8BDCE" w15:done="0"/>
  <w15:commentEx w15:paraId="00FEB2C3" w15:done="0"/>
  <w15:commentEx w15:paraId="2B5F2E7D" w15:done="0"/>
  <w15:commentEx w15:paraId="1568CAFC" w15:done="0"/>
  <w15:commentEx w15:paraId="7B8AECD8" w15:done="0"/>
  <w15:commentEx w15:paraId="384819D4" w15:done="0"/>
  <w15:commentEx w15:paraId="5FD7106C" w15:done="0"/>
  <w15:commentEx w15:paraId="59E3FA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CD" w:rsidRDefault="00045DCD" w:rsidP="00B445F9">
      <w:r>
        <w:separator/>
      </w:r>
    </w:p>
  </w:endnote>
  <w:endnote w:type="continuationSeparator" w:id="0">
    <w:p w:rsidR="00045DCD" w:rsidRDefault="00045DCD" w:rsidP="00B445F9">
      <w:r>
        <w:continuationSeparator/>
      </w:r>
    </w:p>
  </w:endnote>
  <w:endnote w:type="continuationNotice" w:id="1">
    <w:p w:rsidR="00045DCD" w:rsidRDefault="00045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CD" w:rsidRPr="000C68AC" w:rsidRDefault="00045DCD">
    <w:pPr>
      <w:pStyle w:val="Footer"/>
      <w:jc w:val="center"/>
    </w:pPr>
  </w:p>
  <w:p w:rsidR="00045DCD" w:rsidRPr="00197DB2" w:rsidRDefault="00045DCD">
    <w:pPr>
      <w:pStyle w:val="Footer"/>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CD" w:rsidRDefault="00045DCD" w:rsidP="00B445F9">
      <w:r>
        <w:separator/>
      </w:r>
    </w:p>
  </w:footnote>
  <w:footnote w:type="continuationSeparator" w:id="0">
    <w:p w:rsidR="00045DCD" w:rsidRDefault="00045DCD" w:rsidP="00B445F9">
      <w:r>
        <w:continuationSeparator/>
      </w:r>
    </w:p>
  </w:footnote>
  <w:footnote w:type="continuationNotice" w:id="1">
    <w:p w:rsidR="00045DCD" w:rsidRDefault="00045DCD"/>
  </w:footnote>
  <w:footnote w:id="2">
    <w:p w:rsidR="00045DCD" w:rsidRDefault="00045DCD">
      <w:pPr>
        <w:pStyle w:val="FootnoteText"/>
      </w:pPr>
      <w:r>
        <w:rPr>
          <w:rStyle w:val="FootnoteReference"/>
        </w:rPr>
        <w:footnoteRef/>
      </w:r>
      <w:r>
        <w:t xml:space="preserve"> </w:t>
      </w:r>
      <w:r w:rsidRPr="00D52364">
        <w:rPr>
          <w:iCs/>
          <w:color w:val="000000" w:themeColor="text1"/>
          <w:shd w:val="clear" w:color="auto" w:fill="FFFFFF"/>
        </w:rPr>
        <w:t xml:space="preserve">For brevity, in this policy, the term “resources (and their values, services, and/or functions)” is also referred to in this </w:t>
      </w:r>
      <w:r>
        <w:rPr>
          <w:iCs/>
          <w:color w:val="000000" w:themeColor="text1"/>
          <w:shd w:val="clear" w:color="auto" w:fill="FFFFFF"/>
        </w:rPr>
        <w:t>manual</w:t>
      </w:r>
      <w:r w:rsidRPr="00D52364">
        <w:rPr>
          <w:iCs/>
          <w:color w:val="000000" w:themeColor="text1"/>
          <w:shd w:val="clear" w:color="auto" w:fill="FFFFFF"/>
        </w:rPr>
        <w:t xml:space="preserve"> simply as “resources.”</w:t>
      </w:r>
    </w:p>
  </w:footnote>
  <w:footnote w:id="3">
    <w:p w:rsidR="00045DCD" w:rsidRDefault="00045DCD" w:rsidP="00532343">
      <w:pPr>
        <w:pStyle w:val="FootnoteText"/>
      </w:pPr>
      <w:r>
        <w:rPr>
          <w:rStyle w:val="FootnoteReference"/>
        </w:rPr>
        <w:footnoteRef/>
      </w:r>
      <w:r>
        <w:t xml:space="preserve"> See definitions of direct, indirect, and cumulative impacts in 40 CFR 1508.7-8.</w:t>
      </w:r>
    </w:p>
  </w:footnote>
  <w:footnote w:id="4">
    <w:p w:rsidR="00045DCD" w:rsidRDefault="00045DCD" w:rsidP="000E05E0">
      <w:pPr>
        <w:pStyle w:val="FootnoteText"/>
      </w:pPr>
      <w:r>
        <w:rPr>
          <w:rStyle w:val="FootnoteReference"/>
        </w:rPr>
        <w:footnoteRef/>
      </w:r>
      <w:r>
        <w:t xml:space="preserve"> </w:t>
      </w:r>
      <w:r w:rsidRPr="00A2204B">
        <w:rPr>
          <w:color w:val="000000" w:themeColor="text1"/>
        </w:rPr>
        <w:t>For additional guidance on monitoring and mitigation, please refer to:  Executive Office of the President, Council on Environmental Quality</w:t>
      </w:r>
      <w:r>
        <w:rPr>
          <w:color w:val="000000" w:themeColor="text1"/>
        </w:rPr>
        <w:t>’s</w:t>
      </w:r>
      <w:r w:rsidRPr="00A2204B">
        <w:rPr>
          <w:color w:val="000000" w:themeColor="text1"/>
        </w:rPr>
        <w:t xml:space="preserve"> </w:t>
      </w:r>
      <w:hyperlink r:id="rId1" w:history="1">
        <w:r w:rsidRPr="00FA2D36">
          <w:rPr>
            <w:rStyle w:val="Hyperlink"/>
            <w:i/>
          </w:rPr>
          <w:t>Appropriate Use of Mitigation and Monitoring and Clarifying the Appropriate Use of Mitigated Findings of No Significant Impact</w:t>
        </w:r>
        <w:r w:rsidRPr="00FA2D36">
          <w:rPr>
            <w:rStyle w:val="Hyperlink"/>
          </w:rPr>
          <w:t xml:space="preserve"> January 14, 2011</w:t>
        </w:r>
      </w:hyperlink>
      <w:r>
        <w:rPr>
          <w:color w:val="000000" w:themeColor="text1"/>
        </w:rPr>
        <w:t>.</w:t>
      </w:r>
    </w:p>
  </w:footnote>
  <w:footnote w:id="5">
    <w:p w:rsidR="00045DCD" w:rsidRDefault="00045DCD" w:rsidP="000E05E0">
      <w:pPr>
        <w:pStyle w:val="FootnoteText"/>
      </w:pPr>
      <w:r>
        <w:rPr>
          <w:rStyle w:val="FootnoteReference"/>
        </w:rPr>
        <w:footnoteRef/>
      </w:r>
      <w:r>
        <w:t xml:space="preserve"> </w:t>
      </w:r>
      <w:r w:rsidRPr="00A43EE6">
        <w:t>http://www.blm.gov/nstc/library/pdf/TN440.pdf</w:t>
      </w:r>
    </w:p>
  </w:footnote>
  <w:footnote w:id="6">
    <w:p w:rsidR="00045DCD" w:rsidRPr="00A2204B" w:rsidRDefault="00045DCD" w:rsidP="00C24B13">
      <w:pPr>
        <w:rPr>
          <w:color w:val="000000" w:themeColor="text1"/>
          <w:sz w:val="20"/>
        </w:rPr>
      </w:pPr>
      <w:r>
        <w:rPr>
          <w:rStyle w:val="FootnoteReference"/>
        </w:rPr>
        <w:footnoteRef/>
      </w:r>
      <w:r>
        <w:t xml:space="preserve"> </w:t>
      </w:r>
      <w:r w:rsidRPr="00A2204B">
        <w:rPr>
          <w:color w:val="000000" w:themeColor="text1"/>
          <w:sz w:val="20"/>
        </w:rPr>
        <w:t>For additional guidance on adaptive management, please refer to DOI’s adaptive management policy (http://www.doi.gov/initiatives/AdaptiveManagement/documents/3786dm.pdf), and technical and applications guides (http://www.doi.gov/ppa/adaptive-management.cfm).</w:t>
      </w:r>
    </w:p>
    <w:p w:rsidR="00045DCD" w:rsidRDefault="00045DCD" w:rsidP="00C24B13">
      <w:pPr>
        <w:pStyle w:val="FootnoteText"/>
      </w:pPr>
    </w:p>
  </w:footnote>
  <w:footnote w:id="7">
    <w:p w:rsidR="00045DCD" w:rsidRDefault="00045DCD">
      <w:pPr>
        <w:pStyle w:val="FootnoteText"/>
      </w:pPr>
      <w:r>
        <w:rPr>
          <w:rStyle w:val="FootnoteReference"/>
        </w:rPr>
        <w:footnoteRef/>
      </w:r>
      <w:r>
        <w:t xml:space="preserve"> </w:t>
      </w:r>
      <w:r w:rsidRPr="00FF7152">
        <w:t>The phrases “best available science” or “best available data” are often referred to as BLM policy for the information contained in agency documents (BLM Information Quality Act Guidelines, February 9, 2012). BLM policy that data comprise high quality information is consistent with Office of Management and Budget guidance for Federal agencies in implementing Information Quality Act requirements that data be of high objectivity, integrity, and utility for agency decision-making.</w:t>
      </w:r>
    </w:p>
  </w:footnote>
  <w:footnote w:id="8">
    <w:p w:rsidR="00045DCD" w:rsidRDefault="00045DCD" w:rsidP="008D217F">
      <w:pPr>
        <w:pStyle w:val="FootnoteText"/>
      </w:pPr>
      <w:r>
        <w:rPr>
          <w:rStyle w:val="FootnoteReference"/>
        </w:rPr>
        <w:footnoteRef/>
      </w:r>
      <w:r>
        <w:t xml:space="preserve"> </w:t>
      </w:r>
      <w:r w:rsidRPr="00DD10BF">
        <w:t>http://www.blm.gov/wo/st/en/info/blm-library/publications/blm_publications/advancing_science.html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CD" w:rsidRDefault="00045DCD" w:rsidP="00790611">
    <w:pPr>
      <w:pStyle w:val="Header"/>
    </w:pPr>
  </w:p>
  <w:p w:rsidR="00045DCD" w:rsidRPr="00790611" w:rsidRDefault="00045DCD" w:rsidP="007906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CD" w:rsidRDefault="00045DCD" w:rsidP="00263C9F">
    <w:pPr>
      <w:pStyle w:val="Header"/>
      <w:jc w:val="center"/>
    </w:pPr>
    <w:r>
      <w:t>MS-1794 – MITIGATION (P)</w:t>
    </w:r>
  </w:p>
  <w:p w:rsidR="00045DCD" w:rsidRDefault="00045DCD">
    <w:pPr>
      <w:pStyle w:val="Header"/>
      <w:jc w:val="right"/>
    </w:pPr>
    <w:sdt>
      <w:sdtPr>
        <w:id w:val="8139208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714B">
          <w:rPr>
            <w:noProof/>
          </w:rPr>
          <w:t>i</w:t>
        </w:r>
        <w:r>
          <w:rPr>
            <w:noProof/>
          </w:rPr>
          <w:fldChar w:fldCharType="end"/>
        </w:r>
      </w:sdtContent>
    </w:sdt>
  </w:p>
  <w:p w:rsidR="00045DCD" w:rsidRPr="00263C9F" w:rsidRDefault="00045DCD" w:rsidP="00263C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CD" w:rsidRDefault="00045DCD" w:rsidP="00263C9F">
    <w:pPr>
      <w:pStyle w:val="Header"/>
      <w:jc w:val="center"/>
    </w:pPr>
    <w:r>
      <w:t>MS-1794 – MITIGATION (P)</w:t>
    </w:r>
  </w:p>
  <w:p w:rsidR="00045DCD" w:rsidRPr="00263C9F" w:rsidRDefault="00045DCD" w:rsidP="008E67D8">
    <w:pPr>
      <w:pStyle w:val="Header"/>
      <w:jc w:val="right"/>
    </w:pPr>
    <w:sdt>
      <w:sdtPr>
        <w:id w:val="159004161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714B">
          <w:rPr>
            <w:noProof/>
          </w:rPr>
          <w:t>20</w:t>
        </w:r>
        <w:r>
          <w:rPr>
            <w:noProof/>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CD" w:rsidRDefault="00045DCD" w:rsidP="00263C9F">
    <w:pPr>
      <w:pStyle w:val="Header"/>
      <w:jc w:val="center"/>
    </w:pPr>
    <w:r>
      <w:t>MS-1794 – MITIGATION (P)</w:t>
    </w:r>
  </w:p>
  <w:p w:rsidR="00045DCD" w:rsidRDefault="00045DCD">
    <w:pPr>
      <w:pStyle w:val="Header"/>
      <w:jc w:val="right"/>
    </w:pPr>
    <w:sdt>
      <w:sdtPr>
        <w:id w:val="-1163162445"/>
        <w:docPartObj>
          <w:docPartGallery w:val="Page Numbers (Top of Page)"/>
          <w:docPartUnique/>
        </w:docPartObj>
      </w:sdtPr>
      <w:sdtEndPr>
        <w:rPr>
          <w:noProof/>
        </w:rPr>
      </w:sdtEndPr>
      <w:sdtContent>
        <w:r>
          <w:t>Glossary-</w:t>
        </w:r>
        <w:r>
          <w:fldChar w:fldCharType="begin"/>
        </w:r>
        <w:r>
          <w:instrText xml:space="preserve"> PAGE   \* MERGEFORMAT </w:instrText>
        </w:r>
        <w:r>
          <w:fldChar w:fldCharType="separate"/>
        </w:r>
        <w:r w:rsidR="00A5714B">
          <w:rPr>
            <w:noProof/>
          </w:rPr>
          <w:t>7</w:t>
        </w:r>
        <w:r>
          <w:rPr>
            <w:noProof/>
          </w:rPr>
          <w:fldChar w:fldCharType="end"/>
        </w:r>
      </w:sdtContent>
    </w:sdt>
  </w:p>
  <w:p w:rsidR="00045DCD" w:rsidRPr="00263C9F" w:rsidRDefault="00045DCD" w:rsidP="00263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3AA"/>
    <w:multiLevelType w:val="hybridMultilevel"/>
    <w:tmpl w:val="2500B48A"/>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
    <w:nsid w:val="427A75FC"/>
    <w:multiLevelType w:val="multilevel"/>
    <w:tmpl w:val="12B05A8A"/>
    <w:styleLink w:val="BLMManualSection"/>
    <w:lvl w:ilvl="0">
      <w:start w:val="1"/>
      <w:numFmt w:val="decimal"/>
      <w:lvlText w:val="%1."/>
      <w:lvlJc w:val="right"/>
      <w:pPr>
        <w:ind w:left="-216" w:hanging="144"/>
      </w:pPr>
      <w:rPr>
        <w:rFonts w:hint="default"/>
      </w:rPr>
    </w:lvl>
    <w:lvl w:ilvl="1">
      <w:start w:val="1"/>
      <w:numFmt w:val="decimal"/>
      <w:lvlText w:val="%1.%2."/>
      <w:lvlJc w:val="right"/>
      <w:pPr>
        <w:ind w:left="144" w:hanging="144"/>
      </w:pPr>
      <w:rPr>
        <w:rFonts w:hint="default"/>
      </w:rPr>
    </w:lvl>
    <w:lvl w:ilvl="2">
      <w:start w:val="1"/>
      <w:numFmt w:val="upperLetter"/>
      <w:lvlText w:val="%3."/>
      <w:lvlJc w:val="right"/>
      <w:pPr>
        <w:ind w:left="504" w:hanging="144"/>
      </w:pPr>
      <w:rPr>
        <w:rFonts w:hint="default"/>
      </w:rPr>
    </w:lvl>
    <w:lvl w:ilvl="3">
      <w:start w:val="1"/>
      <w:numFmt w:val="decimal"/>
      <w:lvlText w:val="%4."/>
      <w:lvlJc w:val="right"/>
      <w:pPr>
        <w:ind w:left="864" w:hanging="144"/>
      </w:pPr>
      <w:rPr>
        <w:rFonts w:hint="default"/>
      </w:rPr>
    </w:lvl>
    <w:lvl w:ilvl="4">
      <w:start w:val="1"/>
      <w:numFmt w:val="lowerLetter"/>
      <w:lvlText w:val="%5."/>
      <w:lvlJc w:val="right"/>
      <w:pPr>
        <w:ind w:left="1224" w:hanging="144"/>
      </w:pPr>
      <w:rPr>
        <w:rFonts w:hint="default"/>
      </w:rPr>
    </w:lvl>
    <w:lvl w:ilvl="5">
      <w:start w:val="1"/>
      <w:numFmt w:val="lowerRoman"/>
      <w:lvlText w:val="%6."/>
      <w:lvlJc w:val="right"/>
      <w:pPr>
        <w:ind w:left="1584" w:hanging="144"/>
      </w:pPr>
      <w:rPr>
        <w:rFonts w:hint="default"/>
      </w:rPr>
    </w:lvl>
    <w:lvl w:ilvl="6">
      <w:start w:val="1"/>
      <w:numFmt w:val="decimal"/>
      <w:lvlText w:val="%7."/>
      <w:lvlJc w:val="right"/>
      <w:pPr>
        <w:ind w:left="1944" w:hanging="144"/>
      </w:pPr>
      <w:rPr>
        <w:rFonts w:hint="default"/>
      </w:rPr>
    </w:lvl>
    <w:lvl w:ilvl="7">
      <w:start w:val="1"/>
      <w:numFmt w:val="lowerLetter"/>
      <w:lvlText w:val="%8."/>
      <w:lvlJc w:val="right"/>
      <w:pPr>
        <w:ind w:left="2304" w:hanging="144"/>
      </w:pPr>
      <w:rPr>
        <w:rFonts w:hint="default"/>
      </w:rPr>
    </w:lvl>
    <w:lvl w:ilvl="8">
      <w:start w:val="1"/>
      <w:numFmt w:val="lowerRoman"/>
      <w:lvlText w:val="%9."/>
      <w:lvlJc w:val="right"/>
      <w:pPr>
        <w:ind w:left="2664" w:hanging="144"/>
      </w:pPr>
      <w:rPr>
        <w:rFonts w:hint="default"/>
      </w:rPr>
    </w:lvl>
  </w:abstractNum>
  <w:abstractNum w:abstractNumId="2">
    <w:nsid w:val="44373BE9"/>
    <w:multiLevelType w:val="multilevel"/>
    <w:tmpl w:val="7AD819FA"/>
    <w:lvl w:ilvl="0">
      <w:start w:val="1"/>
      <w:numFmt w:val="decimal"/>
      <w:pStyle w:val="Heading1"/>
      <w:lvlText w:val="%1.2"/>
      <w:lvlJc w:val="left"/>
      <w:pPr>
        <w:ind w:left="0" w:firstLine="0"/>
      </w:pPr>
      <w:rPr>
        <w:rFonts w:hint="default"/>
        <w:color w:val="auto"/>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nsid w:val="4F8F5FE7"/>
    <w:multiLevelType w:val="multilevel"/>
    <w:tmpl w:val="59EE8622"/>
    <w:lvl w:ilvl="0">
      <w:start w:val="1"/>
      <w:numFmt w:val="decimal"/>
      <w:lvlText w:val="%1."/>
      <w:lvlJc w:val="right"/>
      <w:pPr>
        <w:ind w:left="-216" w:hanging="144"/>
      </w:pPr>
      <w:rPr>
        <w:rFonts w:hint="default"/>
      </w:rPr>
    </w:lvl>
    <w:lvl w:ilvl="1">
      <w:start w:val="1"/>
      <w:numFmt w:val="decimal"/>
      <w:lvlText w:val="%1.%2."/>
      <w:lvlJc w:val="right"/>
      <w:pPr>
        <w:ind w:left="216" w:hanging="144"/>
      </w:pPr>
      <w:rPr>
        <w:rFonts w:hint="default"/>
        <w:b/>
        <w:color w:val="000000" w:themeColor="text1"/>
      </w:rPr>
    </w:lvl>
    <w:lvl w:ilvl="2">
      <w:start w:val="1"/>
      <w:numFmt w:val="upperLetter"/>
      <w:lvlText w:val="%3."/>
      <w:lvlJc w:val="right"/>
      <w:pPr>
        <w:ind w:left="648" w:hanging="144"/>
      </w:pPr>
      <w:rPr>
        <w:rFonts w:hint="default"/>
        <w:b/>
      </w:rPr>
    </w:lvl>
    <w:lvl w:ilvl="3">
      <w:start w:val="1"/>
      <w:numFmt w:val="decimal"/>
      <w:lvlText w:val="%4."/>
      <w:lvlJc w:val="right"/>
      <w:pPr>
        <w:ind w:left="1080" w:hanging="144"/>
      </w:pPr>
      <w:rPr>
        <w:rFonts w:hint="default"/>
        <w:b w:val="0"/>
      </w:rPr>
    </w:lvl>
    <w:lvl w:ilvl="4">
      <w:start w:val="1"/>
      <w:numFmt w:val="lowerLetter"/>
      <w:lvlText w:val="%5."/>
      <w:lvlJc w:val="right"/>
      <w:pPr>
        <w:ind w:left="1512" w:hanging="144"/>
      </w:pPr>
      <w:rPr>
        <w:rFonts w:hint="default"/>
      </w:rPr>
    </w:lvl>
    <w:lvl w:ilvl="5">
      <w:start w:val="1"/>
      <w:numFmt w:val="lowerRoman"/>
      <w:lvlText w:val="%6."/>
      <w:lvlJc w:val="right"/>
      <w:pPr>
        <w:ind w:left="1944" w:hanging="144"/>
      </w:pPr>
      <w:rPr>
        <w:rFonts w:hint="default"/>
        <w:b w:val="0"/>
      </w:rPr>
    </w:lvl>
    <w:lvl w:ilvl="6">
      <w:start w:val="1"/>
      <w:numFmt w:val="decimal"/>
      <w:lvlText w:val="%7."/>
      <w:lvlJc w:val="right"/>
      <w:pPr>
        <w:ind w:left="2376" w:hanging="144"/>
      </w:pPr>
      <w:rPr>
        <w:rFonts w:hint="default"/>
        <w:i w:val="0"/>
      </w:rPr>
    </w:lvl>
    <w:lvl w:ilvl="7">
      <w:start w:val="1"/>
      <w:numFmt w:val="lowerLetter"/>
      <w:lvlText w:val="%8."/>
      <w:lvlJc w:val="right"/>
      <w:pPr>
        <w:ind w:left="2808" w:hanging="144"/>
      </w:pPr>
      <w:rPr>
        <w:rFonts w:hint="default"/>
      </w:rPr>
    </w:lvl>
    <w:lvl w:ilvl="8">
      <w:start w:val="1"/>
      <w:numFmt w:val="lowerRoman"/>
      <w:lvlText w:val="%9."/>
      <w:lvlJc w:val="right"/>
      <w:pPr>
        <w:ind w:left="3240" w:hanging="144"/>
      </w:pPr>
      <w:rPr>
        <w:rFonts w:hint="default"/>
      </w:rPr>
    </w:lvl>
  </w:abstractNum>
  <w:abstractNum w:abstractNumId="4">
    <w:nsid w:val="5404593D"/>
    <w:multiLevelType w:val="hybridMultilevel"/>
    <w:tmpl w:val="7B86357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nsid w:val="6FCC3688"/>
    <w:multiLevelType w:val="multilevel"/>
    <w:tmpl w:val="CBF653AC"/>
    <w:lvl w:ilvl="0">
      <w:start w:val="1"/>
      <w:numFmt w:val="decimal"/>
      <w:lvlText w:val="%1."/>
      <w:lvlJc w:val="right"/>
      <w:pPr>
        <w:ind w:left="-216" w:hanging="144"/>
      </w:pPr>
      <w:rPr>
        <w:rFonts w:hint="default"/>
      </w:rPr>
    </w:lvl>
    <w:lvl w:ilvl="1">
      <w:start w:val="1"/>
      <w:numFmt w:val="decimal"/>
      <w:lvlText w:val="%1.%2."/>
      <w:lvlJc w:val="right"/>
      <w:pPr>
        <w:ind w:left="216" w:hanging="144"/>
      </w:pPr>
      <w:rPr>
        <w:rFonts w:hint="default"/>
        <w:b/>
      </w:rPr>
    </w:lvl>
    <w:lvl w:ilvl="2">
      <w:start w:val="1"/>
      <w:numFmt w:val="upperLetter"/>
      <w:lvlText w:val="%3."/>
      <w:lvlJc w:val="right"/>
      <w:pPr>
        <w:ind w:left="648" w:hanging="144"/>
      </w:pPr>
      <w:rPr>
        <w:rFonts w:hint="default"/>
        <w:b/>
      </w:rPr>
    </w:lvl>
    <w:lvl w:ilvl="3">
      <w:start w:val="1"/>
      <w:numFmt w:val="decimal"/>
      <w:lvlText w:val="%4."/>
      <w:lvlJc w:val="right"/>
      <w:pPr>
        <w:ind w:left="1080" w:hanging="144"/>
      </w:pPr>
      <w:rPr>
        <w:rFonts w:hint="default"/>
        <w:b/>
      </w:rPr>
    </w:lvl>
    <w:lvl w:ilvl="4">
      <w:start w:val="1"/>
      <w:numFmt w:val="lowerLetter"/>
      <w:lvlText w:val="%5."/>
      <w:lvlJc w:val="right"/>
      <w:pPr>
        <w:ind w:left="1512" w:hanging="144"/>
      </w:pPr>
      <w:rPr>
        <w:rFonts w:hint="default"/>
        <w:b w:val="0"/>
      </w:rPr>
    </w:lvl>
    <w:lvl w:ilvl="5">
      <w:start w:val="1"/>
      <w:numFmt w:val="lowerRoman"/>
      <w:lvlText w:val="%6."/>
      <w:lvlJc w:val="right"/>
      <w:pPr>
        <w:ind w:left="1944" w:hanging="144"/>
      </w:pPr>
      <w:rPr>
        <w:rFonts w:hint="default"/>
        <w:b w:val="0"/>
      </w:rPr>
    </w:lvl>
    <w:lvl w:ilvl="6">
      <w:start w:val="1"/>
      <w:numFmt w:val="decimal"/>
      <w:lvlText w:val="%7."/>
      <w:lvlJc w:val="right"/>
      <w:pPr>
        <w:ind w:left="2376" w:hanging="144"/>
      </w:pPr>
      <w:rPr>
        <w:rFonts w:hint="default"/>
        <w:b w:val="0"/>
        <w:i w:val="0"/>
      </w:rPr>
    </w:lvl>
    <w:lvl w:ilvl="7">
      <w:start w:val="1"/>
      <w:numFmt w:val="lowerLetter"/>
      <w:lvlText w:val="%8."/>
      <w:lvlJc w:val="right"/>
      <w:pPr>
        <w:ind w:left="2808" w:hanging="144"/>
      </w:pPr>
      <w:rPr>
        <w:rFonts w:hint="default"/>
      </w:rPr>
    </w:lvl>
    <w:lvl w:ilvl="8">
      <w:start w:val="1"/>
      <w:numFmt w:val="lowerRoman"/>
      <w:lvlText w:val="%9."/>
      <w:lvlJc w:val="right"/>
      <w:pPr>
        <w:ind w:left="3240" w:hanging="144"/>
      </w:pPr>
      <w:rPr>
        <w:rFonts w:hint="default"/>
      </w:rPr>
    </w:lvl>
  </w:abstractNum>
  <w:num w:numId="1">
    <w:abstractNumId w:val="5"/>
  </w:num>
  <w:num w:numId="2">
    <w:abstractNumId w:val="1"/>
  </w:num>
  <w:num w:numId="3">
    <w:abstractNumId w:val="2"/>
  </w:num>
  <w:num w:numId="4">
    <w:abstractNumId w:val="3"/>
  </w:num>
  <w:num w:numId="5">
    <w:abstractNumId w:val="4"/>
  </w:num>
  <w:num w:numId="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g Russell">
    <w15:presenceInfo w15:providerId="None" w15:userId="Greg Russell"/>
  </w15:person>
  <w15:person w15:author="Greg Russell">
    <w15:presenceInfo w15:providerId="None" w15:userId="Greg Russ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
  <w:rsids>
    <w:rsidRoot w:val="00D86AC6"/>
    <w:rsid w:val="000017E5"/>
    <w:rsid w:val="00001A95"/>
    <w:rsid w:val="00002045"/>
    <w:rsid w:val="0000262F"/>
    <w:rsid w:val="00002E13"/>
    <w:rsid w:val="000035CD"/>
    <w:rsid w:val="00004EA9"/>
    <w:rsid w:val="0000759B"/>
    <w:rsid w:val="00007B84"/>
    <w:rsid w:val="00007D17"/>
    <w:rsid w:val="00010D51"/>
    <w:rsid w:val="00011046"/>
    <w:rsid w:val="00012355"/>
    <w:rsid w:val="00012AB7"/>
    <w:rsid w:val="00014FC0"/>
    <w:rsid w:val="00015EB1"/>
    <w:rsid w:val="00015EF4"/>
    <w:rsid w:val="0001620A"/>
    <w:rsid w:val="00017136"/>
    <w:rsid w:val="0001772C"/>
    <w:rsid w:val="00017A14"/>
    <w:rsid w:val="00017A75"/>
    <w:rsid w:val="000203DE"/>
    <w:rsid w:val="0002059F"/>
    <w:rsid w:val="00020FED"/>
    <w:rsid w:val="00021604"/>
    <w:rsid w:val="00021D70"/>
    <w:rsid w:val="00021DE8"/>
    <w:rsid w:val="00022D07"/>
    <w:rsid w:val="00023151"/>
    <w:rsid w:val="00024BDE"/>
    <w:rsid w:val="00025560"/>
    <w:rsid w:val="00025CD5"/>
    <w:rsid w:val="00025D29"/>
    <w:rsid w:val="00025FE6"/>
    <w:rsid w:val="00026381"/>
    <w:rsid w:val="0002652C"/>
    <w:rsid w:val="00026B3B"/>
    <w:rsid w:val="00026D76"/>
    <w:rsid w:val="00027253"/>
    <w:rsid w:val="000272AB"/>
    <w:rsid w:val="00030FC3"/>
    <w:rsid w:val="0003246C"/>
    <w:rsid w:val="00034418"/>
    <w:rsid w:val="000346E5"/>
    <w:rsid w:val="00035C04"/>
    <w:rsid w:val="00036E3D"/>
    <w:rsid w:val="00036F50"/>
    <w:rsid w:val="00037D90"/>
    <w:rsid w:val="000415FB"/>
    <w:rsid w:val="00041C24"/>
    <w:rsid w:val="0004289C"/>
    <w:rsid w:val="00042F9C"/>
    <w:rsid w:val="0004396A"/>
    <w:rsid w:val="00043B90"/>
    <w:rsid w:val="00043FFC"/>
    <w:rsid w:val="00044149"/>
    <w:rsid w:val="000443A4"/>
    <w:rsid w:val="00044489"/>
    <w:rsid w:val="00045DCD"/>
    <w:rsid w:val="000471CD"/>
    <w:rsid w:val="00047C8B"/>
    <w:rsid w:val="00052609"/>
    <w:rsid w:val="00053F89"/>
    <w:rsid w:val="0005412E"/>
    <w:rsid w:val="000543CC"/>
    <w:rsid w:val="00055404"/>
    <w:rsid w:val="00056CBC"/>
    <w:rsid w:val="0005763E"/>
    <w:rsid w:val="000576DA"/>
    <w:rsid w:val="00061154"/>
    <w:rsid w:val="0006150B"/>
    <w:rsid w:val="0006167D"/>
    <w:rsid w:val="0006638B"/>
    <w:rsid w:val="00066440"/>
    <w:rsid w:val="00067492"/>
    <w:rsid w:val="00071953"/>
    <w:rsid w:val="00073831"/>
    <w:rsid w:val="00074505"/>
    <w:rsid w:val="00075464"/>
    <w:rsid w:val="00075D4B"/>
    <w:rsid w:val="00075FE1"/>
    <w:rsid w:val="00076342"/>
    <w:rsid w:val="0007645F"/>
    <w:rsid w:val="0007656F"/>
    <w:rsid w:val="000768E6"/>
    <w:rsid w:val="00077B9E"/>
    <w:rsid w:val="00080266"/>
    <w:rsid w:val="0008095B"/>
    <w:rsid w:val="00082DAB"/>
    <w:rsid w:val="00083C8B"/>
    <w:rsid w:val="00083D61"/>
    <w:rsid w:val="00084D6A"/>
    <w:rsid w:val="00085A90"/>
    <w:rsid w:val="00085B80"/>
    <w:rsid w:val="00085FC5"/>
    <w:rsid w:val="000861C1"/>
    <w:rsid w:val="000862DA"/>
    <w:rsid w:val="00086451"/>
    <w:rsid w:val="00086796"/>
    <w:rsid w:val="000867DC"/>
    <w:rsid w:val="00090164"/>
    <w:rsid w:val="00090958"/>
    <w:rsid w:val="000914DE"/>
    <w:rsid w:val="00092E25"/>
    <w:rsid w:val="000938A8"/>
    <w:rsid w:val="00093C90"/>
    <w:rsid w:val="00093F67"/>
    <w:rsid w:val="0009622D"/>
    <w:rsid w:val="00096728"/>
    <w:rsid w:val="000971A0"/>
    <w:rsid w:val="00097F4D"/>
    <w:rsid w:val="00097FBF"/>
    <w:rsid w:val="000A0220"/>
    <w:rsid w:val="000A050F"/>
    <w:rsid w:val="000A065D"/>
    <w:rsid w:val="000A08D7"/>
    <w:rsid w:val="000A0A0A"/>
    <w:rsid w:val="000A10A0"/>
    <w:rsid w:val="000A129F"/>
    <w:rsid w:val="000A1653"/>
    <w:rsid w:val="000A1C30"/>
    <w:rsid w:val="000A202D"/>
    <w:rsid w:val="000A4394"/>
    <w:rsid w:val="000A4FBD"/>
    <w:rsid w:val="000A5633"/>
    <w:rsid w:val="000A6E6F"/>
    <w:rsid w:val="000A7377"/>
    <w:rsid w:val="000A7A47"/>
    <w:rsid w:val="000B0E52"/>
    <w:rsid w:val="000B1E2C"/>
    <w:rsid w:val="000B2EE4"/>
    <w:rsid w:val="000B3C2E"/>
    <w:rsid w:val="000B3DB9"/>
    <w:rsid w:val="000B4762"/>
    <w:rsid w:val="000B4B0B"/>
    <w:rsid w:val="000B58EB"/>
    <w:rsid w:val="000B6191"/>
    <w:rsid w:val="000B6E8E"/>
    <w:rsid w:val="000B72B2"/>
    <w:rsid w:val="000B7321"/>
    <w:rsid w:val="000B7A1E"/>
    <w:rsid w:val="000C13AE"/>
    <w:rsid w:val="000C1ED9"/>
    <w:rsid w:val="000C2629"/>
    <w:rsid w:val="000C373F"/>
    <w:rsid w:val="000C38CB"/>
    <w:rsid w:val="000C5C18"/>
    <w:rsid w:val="000C68AC"/>
    <w:rsid w:val="000C6C7E"/>
    <w:rsid w:val="000C6FD7"/>
    <w:rsid w:val="000C71D6"/>
    <w:rsid w:val="000C7602"/>
    <w:rsid w:val="000C7F88"/>
    <w:rsid w:val="000D1019"/>
    <w:rsid w:val="000D1633"/>
    <w:rsid w:val="000D1666"/>
    <w:rsid w:val="000D1AC3"/>
    <w:rsid w:val="000D232B"/>
    <w:rsid w:val="000D261C"/>
    <w:rsid w:val="000D2859"/>
    <w:rsid w:val="000D3A06"/>
    <w:rsid w:val="000D4850"/>
    <w:rsid w:val="000D5147"/>
    <w:rsid w:val="000D52B0"/>
    <w:rsid w:val="000D56CF"/>
    <w:rsid w:val="000D5B9C"/>
    <w:rsid w:val="000D5DEC"/>
    <w:rsid w:val="000D67ED"/>
    <w:rsid w:val="000D683B"/>
    <w:rsid w:val="000D6AD1"/>
    <w:rsid w:val="000D6B67"/>
    <w:rsid w:val="000D7170"/>
    <w:rsid w:val="000D74EE"/>
    <w:rsid w:val="000D7E6D"/>
    <w:rsid w:val="000E01B9"/>
    <w:rsid w:val="000E05E0"/>
    <w:rsid w:val="000E0669"/>
    <w:rsid w:val="000E0ABD"/>
    <w:rsid w:val="000E0C07"/>
    <w:rsid w:val="000E1370"/>
    <w:rsid w:val="000E3C1D"/>
    <w:rsid w:val="000E3C34"/>
    <w:rsid w:val="000E403F"/>
    <w:rsid w:val="000E4402"/>
    <w:rsid w:val="000E4655"/>
    <w:rsid w:val="000E53F6"/>
    <w:rsid w:val="000E5D42"/>
    <w:rsid w:val="000E5E62"/>
    <w:rsid w:val="000E5F23"/>
    <w:rsid w:val="000E64A2"/>
    <w:rsid w:val="000E78ED"/>
    <w:rsid w:val="000E7968"/>
    <w:rsid w:val="000E7D0F"/>
    <w:rsid w:val="000F0B6A"/>
    <w:rsid w:val="000F2C32"/>
    <w:rsid w:val="000F2CBA"/>
    <w:rsid w:val="000F2EA0"/>
    <w:rsid w:val="000F3336"/>
    <w:rsid w:val="000F3BEF"/>
    <w:rsid w:val="000F4859"/>
    <w:rsid w:val="000F4E24"/>
    <w:rsid w:val="000F5024"/>
    <w:rsid w:val="000F510F"/>
    <w:rsid w:val="000F5783"/>
    <w:rsid w:val="000F6546"/>
    <w:rsid w:val="000F7645"/>
    <w:rsid w:val="000F7C39"/>
    <w:rsid w:val="0010033D"/>
    <w:rsid w:val="00101DA0"/>
    <w:rsid w:val="001033F5"/>
    <w:rsid w:val="00103601"/>
    <w:rsid w:val="00103926"/>
    <w:rsid w:val="00104087"/>
    <w:rsid w:val="00104946"/>
    <w:rsid w:val="0010495F"/>
    <w:rsid w:val="0010612A"/>
    <w:rsid w:val="00106DB1"/>
    <w:rsid w:val="00107669"/>
    <w:rsid w:val="00107B9C"/>
    <w:rsid w:val="00110C3F"/>
    <w:rsid w:val="0011182A"/>
    <w:rsid w:val="00111A63"/>
    <w:rsid w:val="00111B53"/>
    <w:rsid w:val="00112295"/>
    <w:rsid w:val="001127F2"/>
    <w:rsid w:val="00112D9B"/>
    <w:rsid w:val="0011372D"/>
    <w:rsid w:val="00113BF0"/>
    <w:rsid w:val="00113E29"/>
    <w:rsid w:val="001150A9"/>
    <w:rsid w:val="00116133"/>
    <w:rsid w:val="0011668D"/>
    <w:rsid w:val="0011693D"/>
    <w:rsid w:val="00116CA8"/>
    <w:rsid w:val="00116FA2"/>
    <w:rsid w:val="00117C2D"/>
    <w:rsid w:val="00117EC4"/>
    <w:rsid w:val="00117F16"/>
    <w:rsid w:val="00120CBD"/>
    <w:rsid w:val="00121376"/>
    <w:rsid w:val="00122304"/>
    <w:rsid w:val="00122C2A"/>
    <w:rsid w:val="00123570"/>
    <w:rsid w:val="00124F83"/>
    <w:rsid w:val="00126581"/>
    <w:rsid w:val="00126A0D"/>
    <w:rsid w:val="00127169"/>
    <w:rsid w:val="00130857"/>
    <w:rsid w:val="00130C25"/>
    <w:rsid w:val="0013152D"/>
    <w:rsid w:val="00131C0D"/>
    <w:rsid w:val="00131ED2"/>
    <w:rsid w:val="00132B12"/>
    <w:rsid w:val="001332A6"/>
    <w:rsid w:val="0013372B"/>
    <w:rsid w:val="00133D46"/>
    <w:rsid w:val="001340CD"/>
    <w:rsid w:val="00134369"/>
    <w:rsid w:val="00135BE2"/>
    <w:rsid w:val="00135F06"/>
    <w:rsid w:val="001362D2"/>
    <w:rsid w:val="001363A9"/>
    <w:rsid w:val="00136B27"/>
    <w:rsid w:val="00137BF8"/>
    <w:rsid w:val="00141141"/>
    <w:rsid w:val="00141A36"/>
    <w:rsid w:val="0014218A"/>
    <w:rsid w:val="001432D8"/>
    <w:rsid w:val="00143FEF"/>
    <w:rsid w:val="00144186"/>
    <w:rsid w:val="001443C4"/>
    <w:rsid w:val="00144465"/>
    <w:rsid w:val="00144FE6"/>
    <w:rsid w:val="00145FDA"/>
    <w:rsid w:val="001461A5"/>
    <w:rsid w:val="001461F4"/>
    <w:rsid w:val="0014632F"/>
    <w:rsid w:val="0014682C"/>
    <w:rsid w:val="00146CE5"/>
    <w:rsid w:val="00147021"/>
    <w:rsid w:val="00147674"/>
    <w:rsid w:val="00147FC5"/>
    <w:rsid w:val="00150EBE"/>
    <w:rsid w:val="00151880"/>
    <w:rsid w:val="00151886"/>
    <w:rsid w:val="00151BF4"/>
    <w:rsid w:val="0015268A"/>
    <w:rsid w:val="001527BE"/>
    <w:rsid w:val="00152F77"/>
    <w:rsid w:val="00153028"/>
    <w:rsid w:val="001533C4"/>
    <w:rsid w:val="001536B5"/>
    <w:rsid w:val="00153A53"/>
    <w:rsid w:val="00153B8C"/>
    <w:rsid w:val="00153C84"/>
    <w:rsid w:val="00153DFE"/>
    <w:rsid w:val="00153E17"/>
    <w:rsid w:val="0015443D"/>
    <w:rsid w:val="0015547B"/>
    <w:rsid w:val="0015548C"/>
    <w:rsid w:val="00155C49"/>
    <w:rsid w:val="00156230"/>
    <w:rsid w:val="00156C2D"/>
    <w:rsid w:val="0015716D"/>
    <w:rsid w:val="00157428"/>
    <w:rsid w:val="0015765D"/>
    <w:rsid w:val="001606EC"/>
    <w:rsid w:val="0016073E"/>
    <w:rsid w:val="00160750"/>
    <w:rsid w:val="00160CE8"/>
    <w:rsid w:val="00161570"/>
    <w:rsid w:val="00163357"/>
    <w:rsid w:val="001643F1"/>
    <w:rsid w:val="00164AB2"/>
    <w:rsid w:val="00166CF6"/>
    <w:rsid w:val="00167E75"/>
    <w:rsid w:val="001705EC"/>
    <w:rsid w:val="00170C86"/>
    <w:rsid w:val="00172D48"/>
    <w:rsid w:val="0017327E"/>
    <w:rsid w:val="00173AB5"/>
    <w:rsid w:val="0017453D"/>
    <w:rsid w:val="001749DF"/>
    <w:rsid w:val="001756F8"/>
    <w:rsid w:val="00176FB5"/>
    <w:rsid w:val="00180146"/>
    <w:rsid w:val="00180888"/>
    <w:rsid w:val="00181142"/>
    <w:rsid w:val="001813E1"/>
    <w:rsid w:val="0018286A"/>
    <w:rsid w:val="0018424C"/>
    <w:rsid w:val="00184CF5"/>
    <w:rsid w:val="00185033"/>
    <w:rsid w:val="00185CF7"/>
    <w:rsid w:val="00185E8B"/>
    <w:rsid w:val="00185F73"/>
    <w:rsid w:val="0018607F"/>
    <w:rsid w:val="001868F7"/>
    <w:rsid w:val="00186D72"/>
    <w:rsid w:val="00186D73"/>
    <w:rsid w:val="0018717B"/>
    <w:rsid w:val="00187359"/>
    <w:rsid w:val="00187B0C"/>
    <w:rsid w:val="001908B5"/>
    <w:rsid w:val="001940F7"/>
    <w:rsid w:val="0019472F"/>
    <w:rsid w:val="00195581"/>
    <w:rsid w:val="00195813"/>
    <w:rsid w:val="00195CDC"/>
    <w:rsid w:val="00196579"/>
    <w:rsid w:val="00196A2C"/>
    <w:rsid w:val="001971E3"/>
    <w:rsid w:val="00197369"/>
    <w:rsid w:val="00197DB2"/>
    <w:rsid w:val="00197EC1"/>
    <w:rsid w:val="001A0408"/>
    <w:rsid w:val="001A0CCE"/>
    <w:rsid w:val="001A0ED1"/>
    <w:rsid w:val="001A36A8"/>
    <w:rsid w:val="001A42AE"/>
    <w:rsid w:val="001A51C5"/>
    <w:rsid w:val="001A5B99"/>
    <w:rsid w:val="001B01CB"/>
    <w:rsid w:val="001B11DB"/>
    <w:rsid w:val="001B143D"/>
    <w:rsid w:val="001B20F7"/>
    <w:rsid w:val="001B258D"/>
    <w:rsid w:val="001B2AB9"/>
    <w:rsid w:val="001B3030"/>
    <w:rsid w:val="001B335C"/>
    <w:rsid w:val="001B383B"/>
    <w:rsid w:val="001B4470"/>
    <w:rsid w:val="001B473E"/>
    <w:rsid w:val="001B498E"/>
    <w:rsid w:val="001B49B2"/>
    <w:rsid w:val="001B4CDD"/>
    <w:rsid w:val="001B5296"/>
    <w:rsid w:val="001B5E8F"/>
    <w:rsid w:val="001C1152"/>
    <w:rsid w:val="001C1953"/>
    <w:rsid w:val="001C20F1"/>
    <w:rsid w:val="001C3CE9"/>
    <w:rsid w:val="001C401A"/>
    <w:rsid w:val="001C44D1"/>
    <w:rsid w:val="001C521A"/>
    <w:rsid w:val="001C54EF"/>
    <w:rsid w:val="001C54FE"/>
    <w:rsid w:val="001C5793"/>
    <w:rsid w:val="001C5D24"/>
    <w:rsid w:val="001C5E1B"/>
    <w:rsid w:val="001C67FC"/>
    <w:rsid w:val="001C7823"/>
    <w:rsid w:val="001C7CA9"/>
    <w:rsid w:val="001D2A52"/>
    <w:rsid w:val="001D2DD9"/>
    <w:rsid w:val="001D30B7"/>
    <w:rsid w:val="001D37FC"/>
    <w:rsid w:val="001D4187"/>
    <w:rsid w:val="001D4854"/>
    <w:rsid w:val="001D7945"/>
    <w:rsid w:val="001E07D6"/>
    <w:rsid w:val="001E096D"/>
    <w:rsid w:val="001E0F74"/>
    <w:rsid w:val="001E1625"/>
    <w:rsid w:val="001E17DE"/>
    <w:rsid w:val="001E2E9E"/>
    <w:rsid w:val="001E41FB"/>
    <w:rsid w:val="001E4C72"/>
    <w:rsid w:val="001E5BBF"/>
    <w:rsid w:val="001E5E18"/>
    <w:rsid w:val="001E6753"/>
    <w:rsid w:val="001E68E7"/>
    <w:rsid w:val="001E6E76"/>
    <w:rsid w:val="001E7350"/>
    <w:rsid w:val="001E7A35"/>
    <w:rsid w:val="001E7D2D"/>
    <w:rsid w:val="001F0402"/>
    <w:rsid w:val="001F0643"/>
    <w:rsid w:val="001F085F"/>
    <w:rsid w:val="001F1840"/>
    <w:rsid w:val="001F28E0"/>
    <w:rsid w:val="001F2D35"/>
    <w:rsid w:val="001F3DDF"/>
    <w:rsid w:val="001F3E31"/>
    <w:rsid w:val="001F42E9"/>
    <w:rsid w:val="001F4BA0"/>
    <w:rsid w:val="001F64AA"/>
    <w:rsid w:val="001F66AD"/>
    <w:rsid w:val="001F6EEE"/>
    <w:rsid w:val="001F72E9"/>
    <w:rsid w:val="00200771"/>
    <w:rsid w:val="00200FC1"/>
    <w:rsid w:val="002019DB"/>
    <w:rsid w:val="0020293F"/>
    <w:rsid w:val="00203335"/>
    <w:rsid w:val="00203FE7"/>
    <w:rsid w:val="00204F46"/>
    <w:rsid w:val="00205A5E"/>
    <w:rsid w:val="00206434"/>
    <w:rsid w:val="002066A8"/>
    <w:rsid w:val="00206870"/>
    <w:rsid w:val="00206984"/>
    <w:rsid w:val="00206D29"/>
    <w:rsid w:val="00207731"/>
    <w:rsid w:val="002106C6"/>
    <w:rsid w:val="0021125A"/>
    <w:rsid w:val="00211880"/>
    <w:rsid w:val="0021477E"/>
    <w:rsid w:val="002158EB"/>
    <w:rsid w:val="00216065"/>
    <w:rsid w:val="00216767"/>
    <w:rsid w:val="00216BDF"/>
    <w:rsid w:val="0021721A"/>
    <w:rsid w:val="00217304"/>
    <w:rsid w:val="00221111"/>
    <w:rsid w:val="00221DAC"/>
    <w:rsid w:val="0022240F"/>
    <w:rsid w:val="002225F6"/>
    <w:rsid w:val="00222C7F"/>
    <w:rsid w:val="00224DC0"/>
    <w:rsid w:val="002252B9"/>
    <w:rsid w:val="00225509"/>
    <w:rsid w:val="00226F8A"/>
    <w:rsid w:val="0022701E"/>
    <w:rsid w:val="00227117"/>
    <w:rsid w:val="002300FF"/>
    <w:rsid w:val="00230881"/>
    <w:rsid w:val="00232856"/>
    <w:rsid w:val="00233258"/>
    <w:rsid w:val="00234E19"/>
    <w:rsid w:val="00235871"/>
    <w:rsid w:val="00235B7E"/>
    <w:rsid w:val="002361B1"/>
    <w:rsid w:val="00236A07"/>
    <w:rsid w:val="00241208"/>
    <w:rsid w:val="002418AD"/>
    <w:rsid w:val="00241D49"/>
    <w:rsid w:val="0024322C"/>
    <w:rsid w:val="0024367A"/>
    <w:rsid w:val="0024388A"/>
    <w:rsid w:val="00243985"/>
    <w:rsid w:val="00244D83"/>
    <w:rsid w:val="002452B2"/>
    <w:rsid w:val="002456E8"/>
    <w:rsid w:val="0024672E"/>
    <w:rsid w:val="00246DCE"/>
    <w:rsid w:val="00250808"/>
    <w:rsid w:val="00250B9D"/>
    <w:rsid w:val="00252674"/>
    <w:rsid w:val="00253410"/>
    <w:rsid w:val="002535D9"/>
    <w:rsid w:val="00253C09"/>
    <w:rsid w:val="00253DC9"/>
    <w:rsid w:val="00254B67"/>
    <w:rsid w:val="00256A38"/>
    <w:rsid w:val="0025708E"/>
    <w:rsid w:val="0025765B"/>
    <w:rsid w:val="00257E70"/>
    <w:rsid w:val="00260D06"/>
    <w:rsid w:val="00261435"/>
    <w:rsid w:val="00261518"/>
    <w:rsid w:val="00262B2C"/>
    <w:rsid w:val="00263C9F"/>
    <w:rsid w:val="00264C2B"/>
    <w:rsid w:val="00265654"/>
    <w:rsid w:val="0026578F"/>
    <w:rsid w:val="002657E3"/>
    <w:rsid w:val="002659FB"/>
    <w:rsid w:val="00266130"/>
    <w:rsid w:val="002664C0"/>
    <w:rsid w:val="002669CA"/>
    <w:rsid w:val="00266C66"/>
    <w:rsid w:val="00266F42"/>
    <w:rsid w:val="00270306"/>
    <w:rsid w:val="00273A11"/>
    <w:rsid w:val="002768FB"/>
    <w:rsid w:val="00276B0C"/>
    <w:rsid w:val="0027707E"/>
    <w:rsid w:val="0027778C"/>
    <w:rsid w:val="002779BD"/>
    <w:rsid w:val="002818F0"/>
    <w:rsid w:val="00282CA9"/>
    <w:rsid w:val="002830B0"/>
    <w:rsid w:val="00283168"/>
    <w:rsid w:val="002838D9"/>
    <w:rsid w:val="00284140"/>
    <w:rsid w:val="002846B1"/>
    <w:rsid w:val="002847C5"/>
    <w:rsid w:val="00284E9C"/>
    <w:rsid w:val="00285F67"/>
    <w:rsid w:val="00286F03"/>
    <w:rsid w:val="00290DC9"/>
    <w:rsid w:val="0029197B"/>
    <w:rsid w:val="00291D24"/>
    <w:rsid w:val="00292350"/>
    <w:rsid w:val="0029239B"/>
    <w:rsid w:val="00293390"/>
    <w:rsid w:val="00294246"/>
    <w:rsid w:val="0029465D"/>
    <w:rsid w:val="00294E7E"/>
    <w:rsid w:val="002953C8"/>
    <w:rsid w:val="00296517"/>
    <w:rsid w:val="00297009"/>
    <w:rsid w:val="00297531"/>
    <w:rsid w:val="002A3913"/>
    <w:rsid w:val="002A3998"/>
    <w:rsid w:val="002A42F1"/>
    <w:rsid w:val="002A46EB"/>
    <w:rsid w:val="002A5164"/>
    <w:rsid w:val="002A7150"/>
    <w:rsid w:val="002B06C7"/>
    <w:rsid w:val="002B0B98"/>
    <w:rsid w:val="002B1166"/>
    <w:rsid w:val="002B179C"/>
    <w:rsid w:val="002B219F"/>
    <w:rsid w:val="002B30E6"/>
    <w:rsid w:val="002B3FB4"/>
    <w:rsid w:val="002B5405"/>
    <w:rsid w:val="002B62B4"/>
    <w:rsid w:val="002B746F"/>
    <w:rsid w:val="002B7833"/>
    <w:rsid w:val="002B787E"/>
    <w:rsid w:val="002C0968"/>
    <w:rsid w:val="002C0A03"/>
    <w:rsid w:val="002C0E44"/>
    <w:rsid w:val="002C1CB5"/>
    <w:rsid w:val="002C2E8C"/>
    <w:rsid w:val="002C3E08"/>
    <w:rsid w:val="002C3E34"/>
    <w:rsid w:val="002C57DF"/>
    <w:rsid w:val="002C5C0F"/>
    <w:rsid w:val="002C70B1"/>
    <w:rsid w:val="002C7246"/>
    <w:rsid w:val="002C74BB"/>
    <w:rsid w:val="002C75A4"/>
    <w:rsid w:val="002C7A71"/>
    <w:rsid w:val="002D0517"/>
    <w:rsid w:val="002D1F75"/>
    <w:rsid w:val="002D32BC"/>
    <w:rsid w:val="002D336B"/>
    <w:rsid w:val="002D46EA"/>
    <w:rsid w:val="002D5026"/>
    <w:rsid w:val="002D5168"/>
    <w:rsid w:val="002D51CF"/>
    <w:rsid w:val="002D5A11"/>
    <w:rsid w:val="002D6A5E"/>
    <w:rsid w:val="002D6EC8"/>
    <w:rsid w:val="002D75AC"/>
    <w:rsid w:val="002D75ED"/>
    <w:rsid w:val="002E1964"/>
    <w:rsid w:val="002E2223"/>
    <w:rsid w:val="002E2923"/>
    <w:rsid w:val="002E385D"/>
    <w:rsid w:val="002E4372"/>
    <w:rsid w:val="002E43A0"/>
    <w:rsid w:val="002E5361"/>
    <w:rsid w:val="002F1214"/>
    <w:rsid w:val="002F1656"/>
    <w:rsid w:val="002F2028"/>
    <w:rsid w:val="002F3C4B"/>
    <w:rsid w:val="002F4686"/>
    <w:rsid w:val="002F4783"/>
    <w:rsid w:val="002F4EDA"/>
    <w:rsid w:val="002F5171"/>
    <w:rsid w:val="002F5217"/>
    <w:rsid w:val="002F5B62"/>
    <w:rsid w:val="002F6922"/>
    <w:rsid w:val="002F7336"/>
    <w:rsid w:val="002F74BB"/>
    <w:rsid w:val="00300BAB"/>
    <w:rsid w:val="00300D1E"/>
    <w:rsid w:val="0030323B"/>
    <w:rsid w:val="003050DE"/>
    <w:rsid w:val="0030772E"/>
    <w:rsid w:val="00310A6C"/>
    <w:rsid w:val="003113EA"/>
    <w:rsid w:val="0031144C"/>
    <w:rsid w:val="00313D80"/>
    <w:rsid w:val="00314A1C"/>
    <w:rsid w:val="0031625D"/>
    <w:rsid w:val="003169E4"/>
    <w:rsid w:val="00316C9E"/>
    <w:rsid w:val="00320814"/>
    <w:rsid w:val="0032094E"/>
    <w:rsid w:val="0032140A"/>
    <w:rsid w:val="00322ADB"/>
    <w:rsid w:val="00324488"/>
    <w:rsid w:val="0032455E"/>
    <w:rsid w:val="00324B7D"/>
    <w:rsid w:val="00325A56"/>
    <w:rsid w:val="003262B2"/>
    <w:rsid w:val="003267CE"/>
    <w:rsid w:val="00326F15"/>
    <w:rsid w:val="0032730F"/>
    <w:rsid w:val="003277E7"/>
    <w:rsid w:val="00327FDD"/>
    <w:rsid w:val="00330FAE"/>
    <w:rsid w:val="0033153E"/>
    <w:rsid w:val="00331E93"/>
    <w:rsid w:val="003325C7"/>
    <w:rsid w:val="00332B23"/>
    <w:rsid w:val="00333E78"/>
    <w:rsid w:val="00333E99"/>
    <w:rsid w:val="00333EE8"/>
    <w:rsid w:val="00334A54"/>
    <w:rsid w:val="0033508C"/>
    <w:rsid w:val="003360E3"/>
    <w:rsid w:val="003377FF"/>
    <w:rsid w:val="00337C3E"/>
    <w:rsid w:val="00340496"/>
    <w:rsid w:val="003405DA"/>
    <w:rsid w:val="0034217B"/>
    <w:rsid w:val="00342E6E"/>
    <w:rsid w:val="00344593"/>
    <w:rsid w:val="00344F22"/>
    <w:rsid w:val="003451EF"/>
    <w:rsid w:val="003469A5"/>
    <w:rsid w:val="0034744F"/>
    <w:rsid w:val="00347F6E"/>
    <w:rsid w:val="00351765"/>
    <w:rsid w:val="003521D4"/>
    <w:rsid w:val="00352FC1"/>
    <w:rsid w:val="00353DE6"/>
    <w:rsid w:val="00353E85"/>
    <w:rsid w:val="00354100"/>
    <w:rsid w:val="003544E1"/>
    <w:rsid w:val="00354AB7"/>
    <w:rsid w:val="00355298"/>
    <w:rsid w:val="0035618F"/>
    <w:rsid w:val="003562E8"/>
    <w:rsid w:val="003570A0"/>
    <w:rsid w:val="003576B5"/>
    <w:rsid w:val="0035788D"/>
    <w:rsid w:val="003608A0"/>
    <w:rsid w:val="00360A08"/>
    <w:rsid w:val="00360BAB"/>
    <w:rsid w:val="00360F20"/>
    <w:rsid w:val="0036117B"/>
    <w:rsid w:val="00361690"/>
    <w:rsid w:val="003616B5"/>
    <w:rsid w:val="003619BB"/>
    <w:rsid w:val="0036274D"/>
    <w:rsid w:val="0036315E"/>
    <w:rsid w:val="003633E9"/>
    <w:rsid w:val="003635BF"/>
    <w:rsid w:val="00364ED7"/>
    <w:rsid w:val="00365006"/>
    <w:rsid w:val="00365693"/>
    <w:rsid w:val="00365A19"/>
    <w:rsid w:val="00366268"/>
    <w:rsid w:val="00366681"/>
    <w:rsid w:val="00366ECE"/>
    <w:rsid w:val="0036752A"/>
    <w:rsid w:val="00367DFD"/>
    <w:rsid w:val="00370099"/>
    <w:rsid w:val="003710BB"/>
    <w:rsid w:val="00371ED7"/>
    <w:rsid w:val="0037365C"/>
    <w:rsid w:val="00374D54"/>
    <w:rsid w:val="00376A6A"/>
    <w:rsid w:val="00376D6F"/>
    <w:rsid w:val="00377CB2"/>
    <w:rsid w:val="003802C9"/>
    <w:rsid w:val="003806DE"/>
    <w:rsid w:val="003809DE"/>
    <w:rsid w:val="00380C7C"/>
    <w:rsid w:val="00381B50"/>
    <w:rsid w:val="00381CF7"/>
    <w:rsid w:val="003843D0"/>
    <w:rsid w:val="00385251"/>
    <w:rsid w:val="00387796"/>
    <w:rsid w:val="003879A6"/>
    <w:rsid w:val="00387CB4"/>
    <w:rsid w:val="00391492"/>
    <w:rsid w:val="00391521"/>
    <w:rsid w:val="00391628"/>
    <w:rsid w:val="00392043"/>
    <w:rsid w:val="003955C5"/>
    <w:rsid w:val="00396316"/>
    <w:rsid w:val="003964F5"/>
    <w:rsid w:val="003976E9"/>
    <w:rsid w:val="003A016A"/>
    <w:rsid w:val="003A0994"/>
    <w:rsid w:val="003A1294"/>
    <w:rsid w:val="003A19F4"/>
    <w:rsid w:val="003A1F80"/>
    <w:rsid w:val="003A246C"/>
    <w:rsid w:val="003A26D5"/>
    <w:rsid w:val="003A2CD0"/>
    <w:rsid w:val="003A3986"/>
    <w:rsid w:val="003A48B8"/>
    <w:rsid w:val="003A5769"/>
    <w:rsid w:val="003A5E89"/>
    <w:rsid w:val="003A7570"/>
    <w:rsid w:val="003B06A7"/>
    <w:rsid w:val="003B0A78"/>
    <w:rsid w:val="003B10ED"/>
    <w:rsid w:val="003B259D"/>
    <w:rsid w:val="003B3261"/>
    <w:rsid w:val="003B3A44"/>
    <w:rsid w:val="003B3DDE"/>
    <w:rsid w:val="003B3ED2"/>
    <w:rsid w:val="003B44A7"/>
    <w:rsid w:val="003B533C"/>
    <w:rsid w:val="003B53A7"/>
    <w:rsid w:val="003B5734"/>
    <w:rsid w:val="003B6154"/>
    <w:rsid w:val="003B6FA8"/>
    <w:rsid w:val="003B71F0"/>
    <w:rsid w:val="003C1E22"/>
    <w:rsid w:val="003C2A5D"/>
    <w:rsid w:val="003C2ED6"/>
    <w:rsid w:val="003C4E88"/>
    <w:rsid w:val="003C4F7E"/>
    <w:rsid w:val="003C5F1D"/>
    <w:rsid w:val="003C6B9B"/>
    <w:rsid w:val="003C711A"/>
    <w:rsid w:val="003C743C"/>
    <w:rsid w:val="003C7490"/>
    <w:rsid w:val="003C765D"/>
    <w:rsid w:val="003C7677"/>
    <w:rsid w:val="003D14CE"/>
    <w:rsid w:val="003D31C9"/>
    <w:rsid w:val="003D3B01"/>
    <w:rsid w:val="003D42B6"/>
    <w:rsid w:val="003D4BFD"/>
    <w:rsid w:val="003D4EC3"/>
    <w:rsid w:val="003D56BB"/>
    <w:rsid w:val="003D5F12"/>
    <w:rsid w:val="003D6D8A"/>
    <w:rsid w:val="003D7F43"/>
    <w:rsid w:val="003E0C4E"/>
    <w:rsid w:val="003E1666"/>
    <w:rsid w:val="003E172D"/>
    <w:rsid w:val="003E2B93"/>
    <w:rsid w:val="003E2BCE"/>
    <w:rsid w:val="003E2F94"/>
    <w:rsid w:val="003E332A"/>
    <w:rsid w:val="003E3659"/>
    <w:rsid w:val="003E3C5A"/>
    <w:rsid w:val="003E3C93"/>
    <w:rsid w:val="003E3D26"/>
    <w:rsid w:val="003E48EA"/>
    <w:rsid w:val="003E514E"/>
    <w:rsid w:val="003E6048"/>
    <w:rsid w:val="003E64E3"/>
    <w:rsid w:val="003E6AFE"/>
    <w:rsid w:val="003E6BBA"/>
    <w:rsid w:val="003E6BED"/>
    <w:rsid w:val="003E6EB6"/>
    <w:rsid w:val="003E714E"/>
    <w:rsid w:val="003E7A78"/>
    <w:rsid w:val="003E7C1D"/>
    <w:rsid w:val="003F1B73"/>
    <w:rsid w:val="003F30DE"/>
    <w:rsid w:val="003F3579"/>
    <w:rsid w:val="003F3BD9"/>
    <w:rsid w:val="003F3D9E"/>
    <w:rsid w:val="003F3F3D"/>
    <w:rsid w:val="003F4467"/>
    <w:rsid w:val="003F5FD5"/>
    <w:rsid w:val="003F7176"/>
    <w:rsid w:val="004015ED"/>
    <w:rsid w:val="00401641"/>
    <w:rsid w:val="004016D0"/>
    <w:rsid w:val="00401B00"/>
    <w:rsid w:val="0040226D"/>
    <w:rsid w:val="00402522"/>
    <w:rsid w:val="00402A1F"/>
    <w:rsid w:val="004032A6"/>
    <w:rsid w:val="00403875"/>
    <w:rsid w:val="00403F75"/>
    <w:rsid w:val="00404463"/>
    <w:rsid w:val="00405E6B"/>
    <w:rsid w:val="00407326"/>
    <w:rsid w:val="004076E7"/>
    <w:rsid w:val="00407A8C"/>
    <w:rsid w:val="0041003A"/>
    <w:rsid w:val="00415701"/>
    <w:rsid w:val="00415C0B"/>
    <w:rsid w:val="00416226"/>
    <w:rsid w:val="0041785C"/>
    <w:rsid w:val="00417EFB"/>
    <w:rsid w:val="00420692"/>
    <w:rsid w:val="00421CCC"/>
    <w:rsid w:val="00422089"/>
    <w:rsid w:val="00423660"/>
    <w:rsid w:val="004247FA"/>
    <w:rsid w:val="0042485A"/>
    <w:rsid w:val="0042491F"/>
    <w:rsid w:val="00425C84"/>
    <w:rsid w:val="004265E3"/>
    <w:rsid w:val="004277D3"/>
    <w:rsid w:val="00430BA6"/>
    <w:rsid w:val="00431819"/>
    <w:rsid w:val="00432D6F"/>
    <w:rsid w:val="00433438"/>
    <w:rsid w:val="004336E9"/>
    <w:rsid w:val="00433F84"/>
    <w:rsid w:val="00434187"/>
    <w:rsid w:val="00434887"/>
    <w:rsid w:val="00434995"/>
    <w:rsid w:val="00434C1B"/>
    <w:rsid w:val="0043521E"/>
    <w:rsid w:val="004355B9"/>
    <w:rsid w:val="004355F6"/>
    <w:rsid w:val="0043565B"/>
    <w:rsid w:val="004367C1"/>
    <w:rsid w:val="00436D5F"/>
    <w:rsid w:val="004375C4"/>
    <w:rsid w:val="004400F2"/>
    <w:rsid w:val="004402A5"/>
    <w:rsid w:val="00441106"/>
    <w:rsid w:val="00441B82"/>
    <w:rsid w:val="00443451"/>
    <w:rsid w:val="004438D2"/>
    <w:rsid w:val="004449CC"/>
    <w:rsid w:val="00445436"/>
    <w:rsid w:val="00445845"/>
    <w:rsid w:val="00445E24"/>
    <w:rsid w:val="00445F15"/>
    <w:rsid w:val="0044624F"/>
    <w:rsid w:val="00447292"/>
    <w:rsid w:val="00447924"/>
    <w:rsid w:val="00450016"/>
    <w:rsid w:val="004512EB"/>
    <w:rsid w:val="00453060"/>
    <w:rsid w:val="00453C03"/>
    <w:rsid w:val="00453E30"/>
    <w:rsid w:val="004542C9"/>
    <w:rsid w:val="00455267"/>
    <w:rsid w:val="00455C63"/>
    <w:rsid w:val="00456A31"/>
    <w:rsid w:val="004572CE"/>
    <w:rsid w:val="00457833"/>
    <w:rsid w:val="00457B7A"/>
    <w:rsid w:val="00457DF8"/>
    <w:rsid w:val="00460493"/>
    <w:rsid w:val="00460C4E"/>
    <w:rsid w:val="00462584"/>
    <w:rsid w:val="004625BE"/>
    <w:rsid w:val="00463493"/>
    <w:rsid w:val="004639BC"/>
    <w:rsid w:val="00463A17"/>
    <w:rsid w:val="0046445D"/>
    <w:rsid w:val="004651F3"/>
    <w:rsid w:val="0046523B"/>
    <w:rsid w:val="00465D06"/>
    <w:rsid w:val="00466003"/>
    <w:rsid w:val="00466324"/>
    <w:rsid w:val="004666F8"/>
    <w:rsid w:val="00466DB1"/>
    <w:rsid w:val="00467C7F"/>
    <w:rsid w:val="00470782"/>
    <w:rsid w:val="00470E01"/>
    <w:rsid w:val="00470F08"/>
    <w:rsid w:val="00470F3D"/>
    <w:rsid w:val="004714FE"/>
    <w:rsid w:val="00471819"/>
    <w:rsid w:val="00471948"/>
    <w:rsid w:val="004721DE"/>
    <w:rsid w:val="00472579"/>
    <w:rsid w:val="00473183"/>
    <w:rsid w:val="00473661"/>
    <w:rsid w:val="0047367D"/>
    <w:rsid w:val="00473863"/>
    <w:rsid w:val="00473F9E"/>
    <w:rsid w:val="004740A5"/>
    <w:rsid w:val="00474679"/>
    <w:rsid w:val="00474EEA"/>
    <w:rsid w:val="004750BA"/>
    <w:rsid w:val="004758DD"/>
    <w:rsid w:val="0047661D"/>
    <w:rsid w:val="0047727A"/>
    <w:rsid w:val="00481208"/>
    <w:rsid w:val="00481B16"/>
    <w:rsid w:val="004825F9"/>
    <w:rsid w:val="004827B3"/>
    <w:rsid w:val="00483A55"/>
    <w:rsid w:val="00483C88"/>
    <w:rsid w:val="00484081"/>
    <w:rsid w:val="00484758"/>
    <w:rsid w:val="00484CDE"/>
    <w:rsid w:val="00485B6C"/>
    <w:rsid w:val="00485EFB"/>
    <w:rsid w:val="00486229"/>
    <w:rsid w:val="00487AA4"/>
    <w:rsid w:val="00491498"/>
    <w:rsid w:val="00491EE9"/>
    <w:rsid w:val="004932B1"/>
    <w:rsid w:val="004947C4"/>
    <w:rsid w:val="0049494D"/>
    <w:rsid w:val="00495B24"/>
    <w:rsid w:val="00495F83"/>
    <w:rsid w:val="004962CD"/>
    <w:rsid w:val="00496D8C"/>
    <w:rsid w:val="0049725F"/>
    <w:rsid w:val="00497828"/>
    <w:rsid w:val="004A0247"/>
    <w:rsid w:val="004A0732"/>
    <w:rsid w:val="004A10C8"/>
    <w:rsid w:val="004A119A"/>
    <w:rsid w:val="004A12C5"/>
    <w:rsid w:val="004A1BA4"/>
    <w:rsid w:val="004A1EEC"/>
    <w:rsid w:val="004A2AB9"/>
    <w:rsid w:val="004A2FA2"/>
    <w:rsid w:val="004A3658"/>
    <w:rsid w:val="004A3A21"/>
    <w:rsid w:val="004A3DAD"/>
    <w:rsid w:val="004A7A19"/>
    <w:rsid w:val="004B067E"/>
    <w:rsid w:val="004B0748"/>
    <w:rsid w:val="004B1444"/>
    <w:rsid w:val="004B2ABF"/>
    <w:rsid w:val="004B5BFF"/>
    <w:rsid w:val="004B683D"/>
    <w:rsid w:val="004B6AC4"/>
    <w:rsid w:val="004C0AF6"/>
    <w:rsid w:val="004C1C4C"/>
    <w:rsid w:val="004C2E6C"/>
    <w:rsid w:val="004C435D"/>
    <w:rsid w:val="004C4764"/>
    <w:rsid w:val="004C4787"/>
    <w:rsid w:val="004C482F"/>
    <w:rsid w:val="004C4F41"/>
    <w:rsid w:val="004C5613"/>
    <w:rsid w:val="004C567D"/>
    <w:rsid w:val="004C617A"/>
    <w:rsid w:val="004C6633"/>
    <w:rsid w:val="004C6D58"/>
    <w:rsid w:val="004C6D8E"/>
    <w:rsid w:val="004D03E9"/>
    <w:rsid w:val="004D24EF"/>
    <w:rsid w:val="004D2F6E"/>
    <w:rsid w:val="004D2F7D"/>
    <w:rsid w:val="004D335D"/>
    <w:rsid w:val="004D341E"/>
    <w:rsid w:val="004D4420"/>
    <w:rsid w:val="004D4921"/>
    <w:rsid w:val="004D5333"/>
    <w:rsid w:val="004D5C75"/>
    <w:rsid w:val="004D6507"/>
    <w:rsid w:val="004D699C"/>
    <w:rsid w:val="004D6D98"/>
    <w:rsid w:val="004D7133"/>
    <w:rsid w:val="004D73A5"/>
    <w:rsid w:val="004D76CA"/>
    <w:rsid w:val="004D7CEE"/>
    <w:rsid w:val="004E2876"/>
    <w:rsid w:val="004E2F87"/>
    <w:rsid w:val="004E32E7"/>
    <w:rsid w:val="004E3599"/>
    <w:rsid w:val="004E3A02"/>
    <w:rsid w:val="004E3B00"/>
    <w:rsid w:val="004E3FE8"/>
    <w:rsid w:val="004E4342"/>
    <w:rsid w:val="004E4D61"/>
    <w:rsid w:val="004E5D3E"/>
    <w:rsid w:val="004E5F8F"/>
    <w:rsid w:val="004E7133"/>
    <w:rsid w:val="004E73AF"/>
    <w:rsid w:val="004E7CD0"/>
    <w:rsid w:val="004F0228"/>
    <w:rsid w:val="004F032B"/>
    <w:rsid w:val="004F0399"/>
    <w:rsid w:val="004F0536"/>
    <w:rsid w:val="004F0EFE"/>
    <w:rsid w:val="004F130D"/>
    <w:rsid w:val="004F1312"/>
    <w:rsid w:val="004F1C95"/>
    <w:rsid w:val="004F1DA5"/>
    <w:rsid w:val="004F1E6B"/>
    <w:rsid w:val="004F27D0"/>
    <w:rsid w:val="004F332C"/>
    <w:rsid w:val="004F38B5"/>
    <w:rsid w:val="004F44FA"/>
    <w:rsid w:val="004F460B"/>
    <w:rsid w:val="004F4C79"/>
    <w:rsid w:val="004F65DF"/>
    <w:rsid w:val="004F6C3F"/>
    <w:rsid w:val="004F6DA0"/>
    <w:rsid w:val="004F70AD"/>
    <w:rsid w:val="004F79DB"/>
    <w:rsid w:val="00500357"/>
    <w:rsid w:val="005028EE"/>
    <w:rsid w:val="00502D2E"/>
    <w:rsid w:val="005037BF"/>
    <w:rsid w:val="005044C9"/>
    <w:rsid w:val="005047D6"/>
    <w:rsid w:val="00504A09"/>
    <w:rsid w:val="00505948"/>
    <w:rsid w:val="00505C56"/>
    <w:rsid w:val="005068BD"/>
    <w:rsid w:val="005069A9"/>
    <w:rsid w:val="00506E42"/>
    <w:rsid w:val="00507246"/>
    <w:rsid w:val="0050735C"/>
    <w:rsid w:val="005077FE"/>
    <w:rsid w:val="00507D3E"/>
    <w:rsid w:val="00507E20"/>
    <w:rsid w:val="005108BF"/>
    <w:rsid w:val="00511719"/>
    <w:rsid w:val="005118A8"/>
    <w:rsid w:val="0051235B"/>
    <w:rsid w:val="00512897"/>
    <w:rsid w:val="00512D01"/>
    <w:rsid w:val="00514051"/>
    <w:rsid w:val="005160EA"/>
    <w:rsid w:val="00516CD8"/>
    <w:rsid w:val="00516D65"/>
    <w:rsid w:val="00517011"/>
    <w:rsid w:val="00517CBF"/>
    <w:rsid w:val="00517E56"/>
    <w:rsid w:val="00520529"/>
    <w:rsid w:val="005210CD"/>
    <w:rsid w:val="005214B6"/>
    <w:rsid w:val="0052253E"/>
    <w:rsid w:val="0052300C"/>
    <w:rsid w:val="0052311D"/>
    <w:rsid w:val="005238DB"/>
    <w:rsid w:val="00523978"/>
    <w:rsid w:val="00523994"/>
    <w:rsid w:val="00525832"/>
    <w:rsid w:val="00525E6F"/>
    <w:rsid w:val="00526AE7"/>
    <w:rsid w:val="0052709F"/>
    <w:rsid w:val="00527AEF"/>
    <w:rsid w:val="00531ACC"/>
    <w:rsid w:val="00532343"/>
    <w:rsid w:val="00532486"/>
    <w:rsid w:val="005326A6"/>
    <w:rsid w:val="00533216"/>
    <w:rsid w:val="00533341"/>
    <w:rsid w:val="00533F17"/>
    <w:rsid w:val="00534DBA"/>
    <w:rsid w:val="00535B98"/>
    <w:rsid w:val="00536189"/>
    <w:rsid w:val="005361B9"/>
    <w:rsid w:val="00536403"/>
    <w:rsid w:val="00540961"/>
    <w:rsid w:val="0054103B"/>
    <w:rsid w:val="005412C6"/>
    <w:rsid w:val="005416E6"/>
    <w:rsid w:val="005416EC"/>
    <w:rsid w:val="005425D5"/>
    <w:rsid w:val="00542664"/>
    <w:rsid w:val="00542E4F"/>
    <w:rsid w:val="00542E98"/>
    <w:rsid w:val="0054424C"/>
    <w:rsid w:val="00545607"/>
    <w:rsid w:val="005457DA"/>
    <w:rsid w:val="00545C7B"/>
    <w:rsid w:val="0054646E"/>
    <w:rsid w:val="00550003"/>
    <w:rsid w:val="005501DF"/>
    <w:rsid w:val="00550984"/>
    <w:rsid w:val="00550B39"/>
    <w:rsid w:val="005516A4"/>
    <w:rsid w:val="0055247B"/>
    <w:rsid w:val="00552575"/>
    <w:rsid w:val="005525FE"/>
    <w:rsid w:val="00553AC0"/>
    <w:rsid w:val="005541A2"/>
    <w:rsid w:val="00554F77"/>
    <w:rsid w:val="00555261"/>
    <w:rsid w:val="005556DB"/>
    <w:rsid w:val="00555C63"/>
    <w:rsid w:val="00555EA1"/>
    <w:rsid w:val="005560E6"/>
    <w:rsid w:val="00557010"/>
    <w:rsid w:val="00557D58"/>
    <w:rsid w:val="005604CF"/>
    <w:rsid w:val="005605D0"/>
    <w:rsid w:val="00560819"/>
    <w:rsid w:val="00560E58"/>
    <w:rsid w:val="00561490"/>
    <w:rsid w:val="005616EE"/>
    <w:rsid w:val="005619B3"/>
    <w:rsid w:val="00561A24"/>
    <w:rsid w:val="005637BC"/>
    <w:rsid w:val="00563CD0"/>
    <w:rsid w:val="005653A4"/>
    <w:rsid w:val="00566232"/>
    <w:rsid w:val="00566BE6"/>
    <w:rsid w:val="00567214"/>
    <w:rsid w:val="0056797D"/>
    <w:rsid w:val="0057025A"/>
    <w:rsid w:val="0057035A"/>
    <w:rsid w:val="0057070B"/>
    <w:rsid w:val="00570AFB"/>
    <w:rsid w:val="00570CFE"/>
    <w:rsid w:val="00570FCE"/>
    <w:rsid w:val="0057158E"/>
    <w:rsid w:val="00571910"/>
    <w:rsid w:val="0057292B"/>
    <w:rsid w:val="005732AA"/>
    <w:rsid w:val="005735CD"/>
    <w:rsid w:val="005751EB"/>
    <w:rsid w:val="00575630"/>
    <w:rsid w:val="00575C24"/>
    <w:rsid w:val="00576D1B"/>
    <w:rsid w:val="00577835"/>
    <w:rsid w:val="00577C7F"/>
    <w:rsid w:val="00580913"/>
    <w:rsid w:val="005811D2"/>
    <w:rsid w:val="0058192B"/>
    <w:rsid w:val="00582169"/>
    <w:rsid w:val="00583503"/>
    <w:rsid w:val="00584A2B"/>
    <w:rsid w:val="00584C1B"/>
    <w:rsid w:val="00586090"/>
    <w:rsid w:val="005913EE"/>
    <w:rsid w:val="0059163B"/>
    <w:rsid w:val="00591A17"/>
    <w:rsid w:val="00593BF6"/>
    <w:rsid w:val="00593EF0"/>
    <w:rsid w:val="005953EB"/>
    <w:rsid w:val="005964C1"/>
    <w:rsid w:val="00596605"/>
    <w:rsid w:val="00596945"/>
    <w:rsid w:val="00597745"/>
    <w:rsid w:val="00597BA0"/>
    <w:rsid w:val="00597C28"/>
    <w:rsid w:val="005A10BA"/>
    <w:rsid w:val="005A2261"/>
    <w:rsid w:val="005A2318"/>
    <w:rsid w:val="005A25AF"/>
    <w:rsid w:val="005A262F"/>
    <w:rsid w:val="005A277C"/>
    <w:rsid w:val="005A3CD2"/>
    <w:rsid w:val="005A4A48"/>
    <w:rsid w:val="005A554D"/>
    <w:rsid w:val="005A60D2"/>
    <w:rsid w:val="005A621E"/>
    <w:rsid w:val="005A7000"/>
    <w:rsid w:val="005A7B6A"/>
    <w:rsid w:val="005A7CAC"/>
    <w:rsid w:val="005A7FEA"/>
    <w:rsid w:val="005B04CF"/>
    <w:rsid w:val="005B151B"/>
    <w:rsid w:val="005B152D"/>
    <w:rsid w:val="005B4402"/>
    <w:rsid w:val="005B5A1E"/>
    <w:rsid w:val="005B6397"/>
    <w:rsid w:val="005B63F0"/>
    <w:rsid w:val="005C19EA"/>
    <w:rsid w:val="005C2290"/>
    <w:rsid w:val="005C22B1"/>
    <w:rsid w:val="005C2C51"/>
    <w:rsid w:val="005C49B6"/>
    <w:rsid w:val="005C53DF"/>
    <w:rsid w:val="005C5F1B"/>
    <w:rsid w:val="005C682D"/>
    <w:rsid w:val="005C693B"/>
    <w:rsid w:val="005C7C8C"/>
    <w:rsid w:val="005D0635"/>
    <w:rsid w:val="005D0667"/>
    <w:rsid w:val="005D1F17"/>
    <w:rsid w:val="005D204A"/>
    <w:rsid w:val="005D266D"/>
    <w:rsid w:val="005D28B4"/>
    <w:rsid w:val="005D2A17"/>
    <w:rsid w:val="005D2DBC"/>
    <w:rsid w:val="005D310F"/>
    <w:rsid w:val="005D539F"/>
    <w:rsid w:val="005D685A"/>
    <w:rsid w:val="005D72E5"/>
    <w:rsid w:val="005D75D5"/>
    <w:rsid w:val="005D7CAC"/>
    <w:rsid w:val="005E0820"/>
    <w:rsid w:val="005E0CA3"/>
    <w:rsid w:val="005E1C80"/>
    <w:rsid w:val="005E2068"/>
    <w:rsid w:val="005E24F9"/>
    <w:rsid w:val="005E3702"/>
    <w:rsid w:val="005E7A6A"/>
    <w:rsid w:val="005E7B09"/>
    <w:rsid w:val="005E7BE8"/>
    <w:rsid w:val="005F1F2E"/>
    <w:rsid w:val="005F5037"/>
    <w:rsid w:val="005F615A"/>
    <w:rsid w:val="005F7294"/>
    <w:rsid w:val="005F750C"/>
    <w:rsid w:val="005F75E7"/>
    <w:rsid w:val="005F777D"/>
    <w:rsid w:val="006001C9"/>
    <w:rsid w:val="0060118A"/>
    <w:rsid w:val="00601AE8"/>
    <w:rsid w:val="00601FFB"/>
    <w:rsid w:val="006027D5"/>
    <w:rsid w:val="0060333E"/>
    <w:rsid w:val="006040E4"/>
    <w:rsid w:val="00604366"/>
    <w:rsid w:val="006044D0"/>
    <w:rsid w:val="00604861"/>
    <w:rsid w:val="00604C82"/>
    <w:rsid w:val="006050D0"/>
    <w:rsid w:val="00605607"/>
    <w:rsid w:val="0060575C"/>
    <w:rsid w:val="0060611E"/>
    <w:rsid w:val="00606F02"/>
    <w:rsid w:val="00607396"/>
    <w:rsid w:val="00610EA6"/>
    <w:rsid w:val="00612B59"/>
    <w:rsid w:val="00612EDA"/>
    <w:rsid w:val="00613F25"/>
    <w:rsid w:val="00615F13"/>
    <w:rsid w:val="006160FE"/>
    <w:rsid w:val="00616121"/>
    <w:rsid w:val="00616DCA"/>
    <w:rsid w:val="00617FA7"/>
    <w:rsid w:val="00620458"/>
    <w:rsid w:val="006208EC"/>
    <w:rsid w:val="00621217"/>
    <w:rsid w:val="00622548"/>
    <w:rsid w:val="0062259B"/>
    <w:rsid w:val="00623F2D"/>
    <w:rsid w:val="006252C5"/>
    <w:rsid w:val="00627329"/>
    <w:rsid w:val="00627B20"/>
    <w:rsid w:val="00630173"/>
    <w:rsid w:val="0063183F"/>
    <w:rsid w:val="00631A82"/>
    <w:rsid w:val="00631FA7"/>
    <w:rsid w:val="00633302"/>
    <w:rsid w:val="00634320"/>
    <w:rsid w:val="0063575C"/>
    <w:rsid w:val="006363C1"/>
    <w:rsid w:val="006364DA"/>
    <w:rsid w:val="00636735"/>
    <w:rsid w:val="00640E49"/>
    <w:rsid w:val="00642831"/>
    <w:rsid w:val="006435CA"/>
    <w:rsid w:val="00643DFC"/>
    <w:rsid w:val="00644B19"/>
    <w:rsid w:val="00645135"/>
    <w:rsid w:val="006454B8"/>
    <w:rsid w:val="00647E6E"/>
    <w:rsid w:val="00650172"/>
    <w:rsid w:val="00650728"/>
    <w:rsid w:val="00650A48"/>
    <w:rsid w:val="006511C7"/>
    <w:rsid w:val="00651559"/>
    <w:rsid w:val="006528F2"/>
    <w:rsid w:val="00652D16"/>
    <w:rsid w:val="006538C6"/>
    <w:rsid w:val="00653AB0"/>
    <w:rsid w:val="00653B25"/>
    <w:rsid w:val="00653C9A"/>
    <w:rsid w:val="0065498D"/>
    <w:rsid w:val="006549E5"/>
    <w:rsid w:val="006559A3"/>
    <w:rsid w:val="00656383"/>
    <w:rsid w:val="006563EE"/>
    <w:rsid w:val="00656D98"/>
    <w:rsid w:val="006571EA"/>
    <w:rsid w:val="00657D89"/>
    <w:rsid w:val="00657EF6"/>
    <w:rsid w:val="006614A1"/>
    <w:rsid w:val="0066189E"/>
    <w:rsid w:val="00662C10"/>
    <w:rsid w:val="00662C86"/>
    <w:rsid w:val="00663E53"/>
    <w:rsid w:val="00663E97"/>
    <w:rsid w:val="0066409F"/>
    <w:rsid w:val="00664921"/>
    <w:rsid w:val="00664B4A"/>
    <w:rsid w:val="00664E2C"/>
    <w:rsid w:val="006654D6"/>
    <w:rsid w:val="00665F8E"/>
    <w:rsid w:val="00666093"/>
    <w:rsid w:val="006669C0"/>
    <w:rsid w:val="0066770E"/>
    <w:rsid w:val="00667A66"/>
    <w:rsid w:val="0067009E"/>
    <w:rsid w:val="00670E23"/>
    <w:rsid w:val="006744B4"/>
    <w:rsid w:val="00674FC7"/>
    <w:rsid w:val="006756B1"/>
    <w:rsid w:val="006774D0"/>
    <w:rsid w:val="0068040D"/>
    <w:rsid w:val="006804A0"/>
    <w:rsid w:val="006816B7"/>
    <w:rsid w:val="00681AF1"/>
    <w:rsid w:val="00681D84"/>
    <w:rsid w:val="006827D9"/>
    <w:rsid w:val="0068283B"/>
    <w:rsid w:val="00682D38"/>
    <w:rsid w:val="00682D76"/>
    <w:rsid w:val="00683812"/>
    <w:rsid w:val="0068484A"/>
    <w:rsid w:val="006852A7"/>
    <w:rsid w:val="00685364"/>
    <w:rsid w:val="0068544F"/>
    <w:rsid w:val="00686DF0"/>
    <w:rsid w:val="00690847"/>
    <w:rsid w:val="00691203"/>
    <w:rsid w:val="006913C5"/>
    <w:rsid w:val="00691D16"/>
    <w:rsid w:val="00692EBE"/>
    <w:rsid w:val="006932DC"/>
    <w:rsid w:val="00693A6A"/>
    <w:rsid w:val="00695325"/>
    <w:rsid w:val="00695693"/>
    <w:rsid w:val="00695F03"/>
    <w:rsid w:val="00696829"/>
    <w:rsid w:val="00696E00"/>
    <w:rsid w:val="006A0459"/>
    <w:rsid w:val="006A0E55"/>
    <w:rsid w:val="006A32EF"/>
    <w:rsid w:val="006A4244"/>
    <w:rsid w:val="006A45EC"/>
    <w:rsid w:val="006A46E0"/>
    <w:rsid w:val="006A5019"/>
    <w:rsid w:val="006A5036"/>
    <w:rsid w:val="006A6428"/>
    <w:rsid w:val="006A6C46"/>
    <w:rsid w:val="006A76E7"/>
    <w:rsid w:val="006A791D"/>
    <w:rsid w:val="006B0490"/>
    <w:rsid w:val="006B08E6"/>
    <w:rsid w:val="006B0B71"/>
    <w:rsid w:val="006B236F"/>
    <w:rsid w:val="006B27B4"/>
    <w:rsid w:val="006B28AD"/>
    <w:rsid w:val="006B3EEC"/>
    <w:rsid w:val="006B4E38"/>
    <w:rsid w:val="006B4F31"/>
    <w:rsid w:val="006B529D"/>
    <w:rsid w:val="006B52AE"/>
    <w:rsid w:val="006B531D"/>
    <w:rsid w:val="006B5659"/>
    <w:rsid w:val="006B575C"/>
    <w:rsid w:val="006B5BA9"/>
    <w:rsid w:val="006B653C"/>
    <w:rsid w:val="006B764D"/>
    <w:rsid w:val="006B780C"/>
    <w:rsid w:val="006B7902"/>
    <w:rsid w:val="006C0265"/>
    <w:rsid w:val="006C1842"/>
    <w:rsid w:val="006C2A2D"/>
    <w:rsid w:val="006C31A5"/>
    <w:rsid w:val="006C32CC"/>
    <w:rsid w:val="006C3867"/>
    <w:rsid w:val="006C3BBA"/>
    <w:rsid w:val="006C48B6"/>
    <w:rsid w:val="006C48C1"/>
    <w:rsid w:val="006C5502"/>
    <w:rsid w:val="006C6798"/>
    <w:rsid w:val="006C734A"/>
    <w:rsid w:val="006D03A9"/>
    <w:rsid w:val="006D0B0A"/>
    <w:rsid w:val="006D0D8D"/>
    <w:rsid w:val="006D0E4C"/>
    <w:rsid w:val="006D0F9B"/>
    <w:rsid w:val="006D164D"/>
    <w:rsid w:val="006D18FE"/>
    <w:rsid w:val="006D2095"/>
    <w:rsid w:val="006D2907"/>
    <w:rsid w:val="006D3023"/>
    <w:rsid w:val="006D324A"/>
    <w:rsid w:val="006D4319"/>
    <w:rsid w:val="006D5299"/>
    <w:rsid w:val="006D5CEF"/>
    <w:rsid w:val="006D5DE6"/>
    <w:rsid w:val="006D605F"/>
    <w:rsid w:val="006D61AE"/>
    <w:rsid w:val="006D688F"/>
    <w:rsid w:val="006D716C"/>
    <w:rsid w:val="006D785B"/>
    <w:rsid w:val="006D7EF7"/>
    <w:rsid w:val="006E12D1"/>
    <w:rsid w:val="006E181F"/>
    <w:rsid w:val="006E28FB"/>
    <w:rsid w:val="006E33D6"/>
    <w:rsid w:val="006E3D11"/>
    <w:rsid w:val="006E3D85"/>
    <w:rsid w:val="006E3DC7"/>
    <w:rsid w:val="006E41FC"/>
    <w:rsid w:val="006E4563"/>
    <w:rsid w:val="006E5A8F"/>
    <w:rsid w:val="006E600C"/>
    <w:rsid w:val="006E6060"/>
    <w:rsid w:val="006E643D"/>
    <w:rsid w:val="006E6C20"/>
    <w:rsid w:val="006E70DD"/>
    <w:rsid w:val="006E72DE"/>
    <w:rsid w:val="006F0325"/>
    <w:rsid w:val="006F0FBA"/>
    <w:rsid w:val="006F1AA5"/>
    <w:rsid w:val="006F218A"/>
    <w:rsid w:val="006F276D"/>
    <w:rsid w:val="006F328C"/>
    <w:rsid w:val="006F3865"/>
    <w:rsid w:val="006F4EE2"/>
    <w:rsid w:val="006F56A4"/>
    <w:rsid w:val="006F5CFA"/>
    <w:rsid w:val="006F6CE9"/>
    <w:rsid w:val="006F7378"/>
    <w:rsid w:val="006F763F"/>
    <w:rsid w:val="00700E5A"/>
    <w:rsid w:val="00701096"/>
    <w:rsid w:val="00701A53"/>
    <w:rsid w:val="007026D9"/>
    <w:rsid w:val="0070302E"/>
    <w:rsid w:val="00703274"/>
    <w:rsid w:val="007033F0"/>
    <w:rsid w:val="00703815"/>
    <w:rsid w:val="00704AAD"/>
    <w:rsid w:val="0070560A"/>
    <w:rsid w:val="00706210"/>
    <w:rsid w:val="007064F2"/>
    <w:rsid w:val="007067AD"/>
    <w:rsid w:val="00706C08"/>
    <w:rsid w:val="00707B79"/>
    <w:rsid w:val="00710383"/>
    <w:rsid w:val="00710818"/>
    <w:rsid w:val="00710F1F"/>
    <w:rsid w:val="00711BBD"/>
    <w:rsid w:val="00712034"/>
    <w:rsid w:val="00712678"/>
    <w:rsid w:val="00714181"/>
    <w:rsid w:val="0071425E"/>
    <w:rsid w:val="007144A1"/>
    <w:rsid w:val="0071460B"/>
    <w:rsid w:val="007146F0"/>
    <w:rsid w:val="00716E0B"/>
    <w:rsid w:val="00717298"/>
    <w:rsid w:val="00717676"/>
    <w:rsid w:val="00717B6A"/>
    <w:rsid w:val="00717E31"/>
    <w:rsid w:val="0072047A"/>
    <w:rsid w:val="00721A54"/>
    <w:rsid w:val="00721FA2"/>
    <w:rsid w:val="00723899"/>
    <w:rsid w:val="00723CCE"/>
    <w:rsid w:val="00723D7B"/>
    <w:rsid w:val="0072435C"/>
    <w:rsid w:val="007244B0"/>
    <w:rsid w:val="007257F8"/>
    <w:rsid w:val="00725818"/>
    <w:rsid w:val="00725EE2"/>
    <w:rsid w:val="00725F83"/>
    <w:rsid w:val="0072608B"/>
    <w:rsid w:val="007261F2"/>
    <w:rsid w:val="00726290"/>
    <w:rsid w:val="00726324"/>
    <w:rsid w:val="007268A2"/>
    <w:rsid w:val="00730078"/>
    <w:rsid w:val="007300E7"/>
    <w:rsid w:val="007314E3"/>
    <w:rsid w:val="00731D85"/>
    <w:rsid w:val="00732B91"/>
    <w:rsid w:val="00733857"/>
    <w:rsid w:val="0073463F"/>
    <w:rsid w:val="0073476E"/>
    <w:rsid w:val="007348D2"/>
    <w:rsid w:val="00734D30"/>
    <w:rsid w:val="00736F75"/>
    <w:rsid w:val="00737DB1"/>
    <w:rsid w:val="00737DB5"/>
    <w:rsid w:val="00740D08"/>
    <w:rsid w:val="00740F34"/>
    <w:rsid w:val="00742559"/>
    <w:rsid w:val="00743BC4"/>
    <w:rsid w:val="00744E66"/>
    <w:rsid w:val="00744EE3"/>
    <w:rsid w:val="00746A7E"/>
    <w:rsid w:val="00746BEF"/>
    <w:rsid w:val="00746DB7"/>
    <w:rsid w:val="00746F09"/>
    <w:rsid w:val="007473D5"/>
    <w:rsid w:val="00747457"/>
    <w:rsid w:val="0074789A"/>
    <w:rsid w:val="00747CAF"/>
    <w:rsid w:val="00747EED"/>
    <w:rsid w:val="0075067E"/>
    <w:rsid w:val="00751528"/>
    <w:rsid w:val="007515B2"/>
    <w:rsid w:val="007536A1"/>
    <w:rsid w:val="0075409E"/>
    <w:rsid w:val="00754389"/>
    <w:rsid w:val="00755BC3"/>
    <w:rsid w:val="007566A0"/>
    <w:rsid w:val="00756ADA"/>
    <w:rsid w:val="00757177"/>
    <w:rsid w:val="007606E9"/>
    <w:rsid w:val="007612CF"/>
    <w:rsid w:val="00762788"/>
    <w:rsid w:val="007635CC"/>
    <w:rsid w:val="007648E1"/>
    <w:rsid w:val="00764D6B"/>
    <w:rsid w:val="007656EF"/>
    <w:rsid w:val="0076722D"/>
    <w:rsid w:val="00767E6F"/>
    <w:rsid w:val="0077059B"/>
    <w:rsid w:val="007707D0"/>
    <w:rsid w:val="0077084A"/>
    <w:rsid w:val="00770912"/>
    <w:rsid w:val="00771AD0"/>
    <w:rsid w:val="007725B5"/>
    <w:rsid w:val="00772C40"/>
    <w:rsid w:val="00775876"/>
    <w:rsid w:val="00775EC2"/>
    <w:rsid w:val="007762BE"/>
    <w:rsid w:val="00777D29"/>
    <w:rsid w:val="00777FB1"/>
    <w:rsid w:val="00780A0D"/>
    <w:rsid w:val="00781DD7"/>
    <w:rsid w:val="007820C3"/>
    <w:rsid w:val="007823E0"/>
    <w:rsid w:val="00782A94"/>
    <w:rsid w:val="00782D06"/>
    <w:rsid w:val="00785E24"/>
    <w:rsid w:val="00786F0C"/>
    <w:rsid w:val="0078774D"/>
    <w:rsid w:val="00787BBC"/>
    <w:rsid w:val="00787C24"/>
    <w:rsid w:val="00790611"/>
    <w:rsid w:val="00790A3A"/>
    <w:rsid w:val="00791FA2"/>
    <w:rsid w:val="00792206"/>
    <w:rsid w:val="00792397"/>
    <w:rsid w:val="0079274F"/>
    <w:rsid w:val="00793963"/>
    <w:rsid w:val="0079500C"/>
    <w:rsid w:val="007953DA"/>
    <w:rsid w:val="007954D2"/>
    <w:rsid w:val="0079558E"/>
    <w:rsid w:val="00797B51"/>
    <w:rsid w:val="00797C04"/>
    <w:rsid w:val="007A1080"/>
    <w:rsid w:val="007A15C0"/>
    <w:rsid w:val="007A3A86"/>
    <w:rsid w:val="007A4F47"/>
    <w:rsid w:val="007A58C1"/>
    <w:rsid w:val="007A5B38"/>
    <w:rsid w:val="007A6451"/>
    <w:rsid w:val="007A6A85"/>
    <w:rsid w:val="007B129B"/>
    <w:rsid w:val="007B1BDB"/>
    <w:rsid w:val="007B1E77"/>
    <w:rsid w:val="007B276B"/>
    <w:rsid w:val="007B2896"/>
    <w:rsid w:val="007B2F55"/>
    <w:rsid w:val="007B49A8"/>
    <w:rsid w:val="007B5F00"/>
    <w:rsid w:val="007B6C65"/>
    <w:rsid w:val="007B715F"/>
    <w:rsid w:val="007B726C"/>
    <w:rsid w:val="007B7A1E"/>
    <w:rsid w:val="007C040C"/>
    <w:rsid w:val="007C0837"/>
    <w:rsid w:val="007C0C59"/>
    <w:rsid w:val="007C13A5"/>
    <w:rsid w:val="007C2600"/>
    <w:rsid w:val="007C35EE"/>
    <w:rsid w:val="007C3CDC"/>
    <w:rsid w:val="007C43B9"/>
    <w:rsid w:val="007C46DE"/>
    <w:rsid w:val="007C4782"/>
    <w:rsid w:val="007C4F88"/>
    <w:rsid w:val="007C63B9"/>
    <w:rsid w:val="007C6A26"/>
    <w:rsid w:val="007C7166"/>
    <w:rsid w:val="007D018F"/>
    <w:rsid w:val="007D0E1C"/>
    <w:rsid w:val="007D1004"/>
    <w:rsid w:val="007D18CE"/>
    <w:rsid w:val="007D2083"/>
    <w:rsid w:val="007D21B9"/>
    <w:rsid w:val="007D2962"/>
    <w:rsid w:val="007D3CE9"/>
    <w:rsid w:val="007D3FC1"/>
    <w:rsid w:val="007D547E"/>
    <w:rsid w:val="007D5EB4"/>
    <w:rsid w:val="007D6984"/>
    <w:rsid w:val="007D6F4F"/>
    <w:rsid w:val="007D709D"/>
    <w:rsid w:val="007D783C"/>
    <w:rsid w:val="007D7905"/>
    <w:rsid w:val="007E0350"/>
    <w:rsid w:val="007E050B"/>
    <w:rsid w:val="007E14F5"/>
    <w:rsid w:val="007E2142"/>
    <w:rsid w:val="007E2186"/>
    <w:rsid w:val="007E21FF"/>
    <w:rsid w:val="007E2548"/>
    <w:rsid w:val="007E2AD6"/>
    <w:rsid w:val="007E41BE"/>
    <w:rsid w:val="007E4BE4"/>
    <w:rsid w:val="007E5CC2"/>
    <w:rsid w:val="007E5EFD"/>
    <w:rsid w:val="007E5F4B"/>
    <w:rsid w:val="007E60FB"/>
    <w:rsid w:val="007E65D7"/>
    <w:rsid w:val="007F0092"/>
    <w:rsid w:val="007F0476"/>
    <w:rsid w:val="007F04AA"/>
    <w:rsid w:val="007F133E"/>
    <w:rsid w:val="007F22A9"/>
    <w:rsid w:val="007F2410"/>
    <w:rsid w:val="007F404F"/>
    <w:rsid w:val="007F5712"/>
    <w:rsid w:val="007F57C7"/>
    <w:rsid w:val="007F61B4"/>
    <w:rsid w:val="007F6471"/>
    <w:rsid w:val="007F69DE"/>
    <w:rsid w:val="007F72BA"/>
    <w:rsid w:val="007F734C"/>
    <w:rsid w:val="007F77E7"/>
    <w:rsid w:val="007F7F63"/>
    <w:rsid w:val="00800932"/>
    <w:rsid w:val="00800ABE"/>
    <w:rsid w:val="00800BA9"/>
    <w:rsid w:val="00800C40"/>
    <w:rsid w:val="008013E0"/>
    <w:rsid w:val="0080165F"/>
    <w:rsid w:val="00802284"/>
    <w:rsid w:val="00802559"/>
    <w:rsid w:val="00802F9A"/>
    <w:rsid w:val="00803C9B"/>
    <w:rsid w:val="008040DC"/>
    <w:rsid w:val="00804480"/>
    <w:rsid w:val="0080474F"/>
    <w:rsid w:val="008050FB"/>
    <w:rsid w:val="008055B2"/>
    <w:rsid w:val="008074B0"/>
    <w:rsid w:val="00807D74"/>
    <w:rsid w:val="00810252"/>
    <w:rsid w:val="00810C3E"/>
    <w:rsid w:val="00811614"/>
    <w:rsid w:val="008118B4"/>
    <w:rsid w:val="00811A50"/>
    <w:rsid w:val="00812F24"/>
    <w:rsid w:val="00813058"/>
    <w:rsid w:val="008154D2"/>
    <w:rsid w:val="00815C65"/>
    <w:rsid w:val="0081664F"/>
    <w:rsid w:val="00816C31"/>
    <w:rsid w:val="00820292"/>
    <w:rsid w:val="00820A3D"/>
    <w:rsid w:val="00821DDD"/>
    <w:rsid w:val="00822D9D"/>
    <w:rsid w:val="008237AD"/>
    <w:rsid w:val="00825316"/>
    <w:rsid w:val="008274E1"/>
    <w:rsid w:val="00827804"/>
    <w:rsid w:val="008303C1"/>
    <w:rsid w:val="008305E5"/>
    <w:rsid w:val="00830B9A"/>
    <w:rsid w:val="008314AF"/>
    <w:rsid w:val="00831CFE"/>
    <w:rsid w:val="00832515"/>
    <w:rsid w:val="00832D2E"/>
    <w:rsid w:val="0083337F"/>
    <w:rsid w:val="00833FB4"/>
    <w:rsid w:val="00834AF5"/>
    <w:rsid w:val="00834E2A"/>
    <w:rsid w:val="00836306"/>
    <w:rsid w:val="00836EA9"/>
    <w:rsid w:val="00837D39"/>
    <w:rsid w:val="00837DF9"/>
    <w:rsid w:val="00840227"/>
    <w:rsid w:val="00840AAD"/>
    <w:rsid w:val="00840F25"/>
    <w:rsid w:val="0084116E"/>
    <w:rsid w:val="008411D1"/>
    <w:rsid w:val="008413DA"/>
    <w:rsid w:val="00841A8C"/>
    <w:rsid w:val="0084377B"/>
    <w:rsid w:val="00843BE3"/>
    <w:rsid w:val="00843CFF"/>
    <w:rsid w:val="008443AB"/>
    <w:rsid w:val="0084447F"/>
    <w:rsid w:val="008464FA"/>
    <w:rsid w:val="008470BB"/>
    <w:rsid w:val="00847345"/>
    <w:rsid w:val="008478FD"/>
    <w:rsid w:val="00847A59"/>
    <w:rsid w:val="00847B22"/>
    <w:rsid w:val="00850BED"/>
    <w:rsid w:val="00851896"/>
    <w:rsid w:val="0085262F"/>
    <w:rsid w:val="0085359E"/>
    <w:rsid w:val="008540B2"/>
    <w:rsid w:val="00854C8E"/>
    <w:rsid w:val="00855174"/>
    <w:rsid w:val="0085582D"/>
    <w:rsid w:val="008562BD"/>
    <w:rsid w:val="00860768"/>
    <w:rsid w:val="00860848"/>
    <w:rsid w:val="0086156B"/>
    <w:rsid w:val="00861AE4"/>
    <w:rsid w:val="00863244"/>
    <w:rsid w:val="00863DD6"/>
    <w:rsid w:val="00864B47"/>
    <w:rsid w:val="00865577"/>
    <w:rsid w:val="0086561E"/>
    <w:rsid w:val="008672B4"/>
    <w:rsid w:val="00870B2F"/>
    <w:rsid w:val="008733FF"/>
    <w:rsid w:val="00873646"/>
    <w:rsid w:val="0087391B"/>
    <w:rsid w:val="00873FBA"/>
    <w:rsid w:val="0087435D"/>
    <w:rsid w:val="00874EC0"/>
    <w:rsid w:val="00875D39"/>
    <w:rsid w:val="00875E6A"/>
    <w:rsid w:val="0087605D"/>
    <w:rsid w:val="008766BB"/>
    <w:rsid w:val="00876ECD"/>
    <w:rsid w:val="00877189"/>
    <w:rsid w:val="008773B0"/>
    <w:rsid w:val="00877B09"/>
    <w:rsid w:val="008803AC"/>
    <w:rsid w:val="0088049C"/>
    <w:rsid w:val="00880832"/>
    <w:rsid w:val="008810A8"/>
    <w:rsid w:val="008821A4"/>
    <w:rsid w:val="008830DB"/>
    <w:rsid w:val="008833D4"/>
    <w:rsid w:val="00883A24"/>
    <w:rsid w:val="00883A42"/>
    <w:rsid w:val="00883D80"/>
    <w:rsid w:val="00884CFA"/>
    <w:rsid w:val="00886F8F"/>
    <w:rsid w:val="00887E13"/>
    <w:rsid w:val="00887F50"/>
    <w:rsid w:val="00890245"/>
    <w:rsid w:val="0089097D"/>
    <w:rsid w:val="0089228D"/>
    <w:rsid w:val="008937BB"/>
    <w:rsid w:val="00893EE6"/>
    <w:rsid w:val="00894157"/>
    <w:rsid w:val="00894385"/>
    <w:rsid w:val="00894ACC"/>
    <w:rsid w:val="00895C38"/>
    <w:rsid w:val="008962C4"/>
    <w:rsid w:val="008974BE"/>
    <w:rsid w:val="00897FDC"/>
    <w:rsid w:val="008A015D"/>
    <w:rsid w:val="008A0365"/>
    <w:rsid w:val="008A0445"/>
    <w:rsid w:val="008A1651"/>
    <w:rsid w:val="008A200E"/>
    <w:rsid w:val="008A20C7"/>
    <w:rsid w:val="008A3404"/>
    <w:rsid w:val="008A3C66"/>
    <w:rsid w:val="008A3F3F"/>
    <w:rsid w:val="008A5209"/>
    <w:rsid w:val="008A5827"/>
    <w:rsid w:val="008A5A84"/>
    <w:rsid w:val="008A6BFE"/>
    <w:rsid w:val="008A6E92"/>
    <w:rsid w:val="008A7714"/>
    <w:rsid w:val="008A787B"/>
    <w:rsid w:val="008A7F8F"/>
    <w:rsid w:val="008B0016"/>
    <w:rsid w:val="008B079E"/>
    <w:rsid w:val="008B1041"/>
    <w:rsid w:val="008B15A1"/>
    <w:rsid w:val="008B1712"/>
    <w:rsid w:val="008B1A0B"/>
    <w:rsid w:val="008B2273"/>
    <w:rsid w:val="008B252F"/>
    <w:rsid w:val="008B25BF"/>
    <w:rsid w:val="008B3731"/>
    <w:rsid w:val="008B3A4A"/>
    <w:rsid w:val="008B6F26"/>
    <w:rsid w:val="008B7254"/>
    <w:rsid w:val="008C0CB4"/>
    <w:rsid w:val="008C1CEE"/>
    <w:rsid w:val="008C2E7A"/>
    <w:rsid w:val="008C41EE"/>
    <w:rsid w:val="008C44D7"/>
    <w:rsid w:val="008C4B7B"/>
    <w:rsid w:val="008C5F32"/>
    <w:rsid w:val="008C77BC"/>
    <w:rsid w:val="008C7AA1"/>
    <w:rsid w:val="008D028A"/>
    <w:rsid w:val="008D05C4"/>
    <w:rsid w:val="008D089F"/>
    <w:rsid w:val="008D0A3C"/>
    <w:rsid w:val="008D0E22"/>
    <w:rsid w:val="008D1A63"/>
    <w:rsid w:val="008D2103"/>
    <w:rsid w:val="008D217F"/>
    <w:rsid w:val="008D286E"/>
    <w:rsid w:val="008D2EEF"/>
    <w:rsid w:val="008D3798"/>
    <w:rsid w:val="008D44B0"/>
    <w:rsid w:val="008D4772"/>
    <w:rsid w:val="008D4F8F"/>
    <w:rsid w:val="008D6ADB"/>
    <w:rsid w:val="008D6B9B"/>
    <w:rsid w:val="008D7C8D"/>
    <w:rsid w:val="008E0A38"/>
    <w:rsid w:val="008E222E"/>
    <w:rsid w:val="008E3A6C"/>
    <w:rsid w:val="008E3B70"/>
    <w:rsid w:val="008E3BFD"/>
    <w:rsid w:val="008E4A21"/>
    <w:rsid w:val="008E4C25"/>
    <w:rsid w:val="008E4D72"/>
    <w:rsid w:val="008E4E5E"/>
    <w:rsid w:val="008E6249"/>
    <w:rsid w:val="008E67D8"/>
    <w:rsid w:val="008E7DE6"/>
    <w:rsid w:val="008F0634"/>
    <w:rsid w:val="008F0BBC"/>
    <w:rsid w:val="008F110E"/>
    <w:rsid w:val="008F15D3"/>
    <w:rsid w:val="008F1616"/>
    <w:rsid w:val="008F2B75"/>
    <w:rsid w:val="008F5249"/>
    <w:rsid w:val="008F5570"/>
    <w:rsid w:val="008F63AD"/>
    <w:rsid w:val="008F673F"/>
    <w:rsid w:val="008F75AF"/>
    <w:rsid w:val="009010A3"/>
    <w:rsid w:val="00902935"/>
    <w:rsid w:val="00903827"/>
    <w:rsid w:val="00904514"/>
    <w:rsid w:val="0090485B"/>
    <w:rsid w:val="009053E8"/>
    <w:rsid w:val="009055A9"/>
    <w:rsid w:val="00905942"/>
    <w:rsid w:val="00906915"/>
    <w:rsid w:val="0090694A"/>
    <w:rsid w:val="00910804"/>
    <w:rsid w:val="009108EB"/>
    <w:rsid w:val="00910A19"/>
    <w:rsid w:val="00911052"/>
    <w:rsid w:val="00911072"/>
    <w:rsid w:val="0091198C"/>
    <w:rsid w:val="00912078"/>
    <w:rsid w:val="00912794"/>
    <w:rsid w:val="00912B8B"/>
    <w:rsid w:val="009130FF"/>
    <w:rsid w:val="009149D8"/>
    <w:rsid w:val="00914D16"/>
    <w:rsid w:val="00916848"/>
    <w:rsid w:val="00917B00"/>
    <w:rsid w:val="0092089D"/>
    <w:rsid w:val="009208CB"/>
    <w:rsid w:val="0092099F"/>
    <w:rsid w:val="009211DC"/>
    <w:rsid w:val="0092127C"/>
    <w:rsid w:val="00921D40"/>
    <w:rsid w:val="009223A2"/>
    <w:rsid w:val="00922731"/>
    <w:rsid w:val="009239E7"/>
    <w:rsid w:val="00923DE5"/>
    <w:rsid w:val="00924677"/>
    <w:rsid w:val="009257FB"/>
    <w:rsid w:val="009272B3"/>
    <w:rsid w:val="009304FB"/>
    <w:rsid w:val="00930847"/>
    <w:rsid w:val="009308FE"/>
    <w:rsid w:val="009309F8"/>
    <w:rsid w:val="0093150A"/>
    <w:rsid w:val="0093192F"/>
    <w:rsid w:val="00931AF2"/>
    <w:rsid w:val="00932556"/>
    <w:rsid w:val="00934887"/>
    <w:rsid w:val="009351CB"/>
    <w:rsid w:val="00935C2C"/>
    <w:rsid w:val="00936CE8"/>
    <w:rsid w:val="00937B92"/>
    <w:rsid w:val="00937E3B"/>
    <w:rsid w:val="00941204"/>
    <w:rsid w:val="0094186B"/>
    <w:rsid w:val="00942829"/>
    <w:rsid w:val="009435DE"/>
    <w:rsid w:val="00944145"/>
    <w:rsid w:val="00944816"/>
    <w:rsid w:val="00944E55"/>
    <w:rsid w:val="00945126"/>
    <w:rsid w:val="00945500"/>
    <w:rsid w:val="009455EC"/>
    <w:rsid w:val="0094580B"/>
    <w:rsid w:val="00945B75"/>
    <w:rsid w:val="00945E5B"/>
    <w:rsid w:val="0094687A"/>
    <w:rsid w:val="00947B0E"/>
    <w:rsid w:val="00947D23"/>
    <w:rsid w:val="00951008"/>
    <w:rsid w:val="0095140D"/>
    <w:rsid w:val="00951909"/>
    <w:rsid w:val="009529A0"/>
    <w:rsid w:val="00952C81"/>
    <w:rsid w:val="00952D13"/>
    <w:rsid w:val="00953766"/>
    <w:rsid w:val="00953984"/>
    <w:rsid w:val="00953D78"/>
    <w:rsid w:val="00953FF3"/>
    <w:rsid w:val="0095405D"/>
    <w:rsid w:val="009554D5"/>
    <w:rsid w:val="00955BFA"/>
    <w:rsid w:val="0095638D"/>
    <w:rsid w:val="00957705"/>
    <w:rsid w:val="009602B8"/>
    <w:rsid w:val="009603F0"/>
    <w:rsid w:val="009615D0"/>
    <w:rsid w:val="00961641"/>
    <w:rsid w:val="00962949"/>
    <w:rsid w:val="00962A4F"/>
    <w:rsid w:val="0096309C"/>
    <w:rsid w:val="00963823"/>
    <w:rsid w:val="00963921"/>
    <w:rsid w:val="009660FE"/>
    <w:rsid w:val="00967386"/>
    <w:rsid w:val="0097108C"/>
    <w:rsid w:val="00971098"/>
    <w:rsid w:val="009723E6"/>
    <w:rsid w:val="0097257B"/>
    <w:rsid w:val="00973039"/>
    <w:rsid w:val="009732B0"/>
    <w:rsid w:val="00974D7B"/>
    <w:rsid w:val="00975A56"/>
    <w:rsid w:val="00975F69"/>
    <w:rsid w:val="00976CFF"/>
    <w:rsid w:val="00976F18"/>
    <w:rsid w:val="00977D81"/>
    <w:rsid w:val="00977F36"/>
    <w:rsid w:val="00977F68"/>
    <w:rsid w:val="00980C7D"/>
    <w:rsid w:val="00980ED8"/>
    <w:rsid w:val="00980F04"/>
    <w:rsid w:val="00981462"/>
    <w:rsid w:val="009822B9"/>
    <w:rsid w:val="009825BD"/>
    <w:rsid w:val="00984452"/>
    <w:rsid w:val="0098561F"/>
    <w:rsid w:val="00985A48"/>
    <w:rsid w:val="009864C0"/>
    <w:rsid w:val="00986730"/>
    <w:rsid w:val="009868EC"/>
    <w:rsid w:val="009876BC"/>
    <w:rsid w:val="00990B53"/>
    <w:rsid w:val="00991C78"/>
    <w:rsid w:val="00991C9D"/>
    <w:rsid w:val="0099268C"/>
    <w:rsid w:val="00992DB1"/>
    <w:rsid w:val="00993288"/>
    <w:rsid w:val="00993BF1"/>
    <w:rsid w:val="009951D4"/>
    <w:rsid w:val="00995593"/>
    <w:rsid w:val="00996723"/>
    <w:rsid w:val="009A01F9"/>
    <w:rsid w:val="009A0E49"/>
    <w:rsid w:val="009A47DE"/>
    <w:rsid w:val="009A5587"/>
    <w:rsid w:val="009A56C9"/>
    <w:rsid w:val="009A5866"/>
    <w:rsid w:val="009A5BFD"/>
    <w:rsid w:val="009A5D7E"/>
    <w:rsid w:val="009A5F35"/>
    <w:rsid w:val="009A61E3"/>
    <w:rsid w:val="009A77CB"/>
    <w:rsid w:val="009B049F"/>
    <w:rsid w:val="009B06E5"/>
    <w:rsid w:val="009B2AF9"/>
    <w:rsid w:val="009B3135"/>
    <w:rsid w:val="009B38A1"/>
    <w:rsid w:val="009B40CE"/>
    <w:rsid w:val="009B41C8"/>
    <w:rsid w:val="009B43D1"/>
    <w:rsid w:val="009B500C"/>
    <w:rsid w:val="009B7375"/>
    <w:rsid w:val="009C026D"/>
    <w:rsid w:val="009C1128"/>
    <w:rsid w:val="009C19FC"/>
    <w:rsid w:val="009C1A36"/>
    <w:rsid w:val="009C2117"/>
    <w:rsid w:val="009C2592"/>
    <w:rsid w:val="009C278C"/>
    <w:rsid w:val="009C29E8"/>
    <w:rsid w:val="009C3A07"/>
    <w:rsid w:val="009C3C65"/>
    <w:rsid w:val="009C3F69"/>
    <w:rsid w:val="009C4217"/>
    <w:rsid w:val="009C4FB4"/>
    <w:rsid w:val="009C5EAD"/>
    <w:rsid w:val="009C6BF3"/>
    <w:rsid w:val="009C7718"/>
    <w:rsid w:val="009D01C4"/>
    <w:rsid w:val="009D15C5"/>
    <w:rsid w:val="009D1E4A"/>
    <w:rsid w:val="009D222E"/>
    <w:rsid w:val="009D3317"/>
    <w:rsid w:val="009D37B5"/>
    <w:rsid w:val="009D3910"/>
    <w:rsid w:val="009D5318"/>
    <w:rsid w:val="009D6346"/>
    <w:rsid w:val="009D662F"/>
    <w:rsid w:val="009D6673"/>
    <w:rsid w:val="009D6725"/>
    <w:rsid w:val="009D6A34"/>
    <w:rsid w:val="009D7247"/>
    <w:rsid w:val="009D72DE"/>
    <w:rsid w:val="009D7573"/>
    <w:rsid w:val="009D7679"/>
    <w:rsid w:val="009D76D1"/>
    <w:rsid w:val="009D7A0A"/>
    <w:rsid w:val="009D7B2E"/>
    <w:rsid w:val="009E15C1"/>
    <w:rsid w:val="009E2713"/>
    <w:rsid w:val="009E2915"/>
    <w:rsid w:val="009E5722"/>
    <w:rsid w:val="009E5AE5"/>
    <w:rsid w:val="009E5E64"/>
    <w:rsid w:val="009E5EFB"/>
    <w:rsid w:val="009E6137"/>
    <w:rsid w:val="009E68B5"/>
    <w:rsid w:val="009E7F81"/>
    <w:rsid w:val="009E7FC7"/>
    <w:rsid w:val="009F008B"/>
    <w:rsid w:val="009F0D7B"/>
    <w:rsid w:val="009F1679"/>
    <w:rsid w:val="009F1AA6"/>
    <w:rsid w:val="009F24FB"/>
    <w:rsid w:val="009F28C0"/>
    <w:rsid w:val="009F3B36"/>
    <w:rsid w:val="009F3CDE"/>
    <w:rsid w:val="009F42B0"/>
    <w:rsid w:val="009F5447"/>
    <w:rsid w:val="009F70A3"/>
    <w:rsid w:val="009F776F"/>
    <w:rsid w:val="009F7F54"/>
    <w:rsid w:val="009F7FD5"/>
    <w:rsid w:val="00A003A5"/>
    <w:rsid w:val="00A01274"/>
    <w:rsid w:val="00A0140E"/>
    <w:rsid w:val="00A017FC"/>
    <w:rsid w:val="00A02363"/>
    <w:rsid w:val="00A03CF8"/>
    <w:rsid w:val="00A03FEA"/>
    <w:rsid w:val="00A05105"/>
    <w:rsid w:val="00A05A49"/>
    <w:rsid w:val="00A063C1"/>
    <w:rsid w:val="00A066B2"/>
    <w:rsid w:val="00A10898"/>
    <w:rsid w:val="00A10A4E"/>
    <w:rsid w:val="00A118B5"/>
    <w:rsid w:val="00A118BE"/>
    <w:rsid w:val="00A11EEA"/>
    <w:rsid w:val="00A120B7"/>
    <w:rsid w:val="00A13538"/>
    <w:rsid w:val="00A14585"/>
    <w:rsid w:val="00A16689"/>
    <w:rsid w:val="00A1796B"/>
    <w:rsid w:val="00A2012D"/>
    <w:rsid w:val="00A2037C"/>
    <w:rsid w:val="00A2118E"/>
    <w:rsid w:val="00A21B43"/>
    <w:rsid w:val="00A234F4"/>
    <w:rsid w:val="00A23987"/>
    <w:rsid w:val="00A24073"/>
    <w:rsid w:val="00A245B3"/>
    <w:rsid w:val="00A24BFF"/>
    <w:rsid w:val="00A24CE8"/>
    <w:rsid w:val="00A257F3"/>
    <w:rsid w:val="00A26358"/>
    <w:rsid w:val="00A26B6C"/>
    <w:rsid w:val="00A26C27"/>
    <w:rsid w:val="00A27BEC"/>
    <w:rsid w:val="00A30678"/>
    <w:rsid w:val="00A313CE"/>
    <w:rsid w:val="00A3164B"/>
    <w:rsid w:val="00A31E98"/>
    <w:rsid w:val="00A321B6"/>
    <w:rsid w:val="00A32CF5"/>
    <w:rsid w:val="00A335FD"/>
    <w:rsid w:val="00A34AB9"/>
    <w:rsid w:val="00A3520B"/>
    <w:rsid w:val="00A35C8D"/>
    <w:rsid w:val="00A35F98"/>
    <w:rsid w:val="00A3657D"/>
    <w:rsid w:val="00A3712B"/>
    <w:rsid w:val="00A403E4"/>
    <w:rsid w:val="00A40EF8"/>
    <w:rsid w:val="00A41181"/>
    <w:rsid w:val="00A433D7"/>
    <w:rsid w:val="00A43BE2"/>
    <w:rsid w:val="00A43EE6"/>
    <w:rsid w:val="00A446CF"/>
    <w:rsid w:val="00A465EE"/>
    <w:rsid w:val="00A46693"/>
    <w:rsid w:val="00A4669B"/>
    <w:rsid w:val="00A46C8C"/>
    <w:rsid w:val="00A4729E"/>
    <w:rsid w:val="00A47FB2"/>
    <w:rsid w:val="00A505DB"/>
    <w:rsid w:val="00A50E67"/>
    <w:rsid w:val="00A5206C"/>
    <w:rsid w:val="00A52838"/>
    <w:rsid w:val="00A53429"/>
    <w:rsid w:val="00A53E53"/>
    <w:rsid w:val="00A54015"/>
    <w:rsid w:val="00A54338"/>
    <w:rsid w:val="00A5451F"/>
    <w:rsid w:val="00A55179"/>
    <w:rsid w:val="00A553FF"/>
    <w:rsid w:val="00A558DE"/>
    <w:rsid w:val="00A55959"/>
    <w:rsid w:val="00A5714B"/>
    <w:rsid w:val="00A5787C"/>
    <w:rsid w:val="00A61E16"/>
    <w:rsid w:val="00A6335D"/>
    <w:rsid w:val="00A63CAF"/>
    <w:rsid w:val="00A64359"/>
    <w:rsid w:val="00A6552D"/>
    <w:rsid w:val="00A6664B"/>
    <w:rsid w:val="00A701A9"/>
    <w:rsid w:val="00A714C9"/>
    <w:rsid w:val="00A71B9A"/>
    <w:rsid w:val="00A71BB5"/>
    <w:rsid w:val="00A71C11"/>
    <w:rsid w:val="00A71C90"/>
    <w:rsid w:val="00A72158"/>
    <w:rsid w:val="00A72E5E"/>
    <w:rsid w:val="00A72E76"/>
    <w:rsid w:val="00A73108"/>
    <w:rsid w:val="00A734D7"/>
    <w:rsid w:val="00A73732"/>
    <w:rsid w:val="00A74010"/>
    <w:rsid w:val="00A74790"/>
    <w:rsid w:val="00A74DC7"/>
    <w:rsid w:val="00A7551C"/>
    <w:rsid w:val="00A76083"/>
    <w:rsid w:val="00A76310"/>
    <w:rsid w:val="00A76624"/>
    <w:rsid w:val="00A80017"/>
    <w:rsid w:val="00A80534"/>
    <w:rsid w:val="00A80CEF"/>
    <w:rsid w:val="00A80F11"/>
    <w:rsid w:val="00A81E0C"/>
    <w:rsid w:val="00A825FF"/>
    <w:rsid w:val="00A82CCC"/>
    <w:rsid w:val="00A84228"/>
    <w:rsid w:val="00A84738"/>
    <w:rsid w:val="00A851EE"/>
    <w:rsid w:val="00A853A6"/>
    <w:rsid w:val="00A85B8B"/>
    <w:rsid w:val="00A85BEF"/>
    <w:rsid w:val="00A860EF"/>
    <w:rsid w:val="00A863BB"/>
    <w:rsid w:val="00A8748B"/>
    <w:rsid w:val="00A902DD"/>
    <w:rsid w:val="00A90A51"/>
    <w:rsid w:val="00A90F8B"/>
    <w:rsid w:val="00A911A8"/>
    <w:rsid w:val="00A91A17"/>
    <w:rsid w:val="00A92036"/>
    <w:rsid w:val="00A922A4"/>
    <w:rsid w:val="00A94079"/>
    <w:rsid w:val="00A9494C"/>
    <w:rsid w:val="00A94E44"/>
    <w:rsid w:val="00A9561F"/>
    <w:rsid w:val="00A95C05"/>
    <w:rsid w:val="00A964F0"/>
    <w:rsid w:val="00A96DE3"/>
    <w:rsid w:val="00AA00F9"/>
    <w:rsid w:val="00AA07D2"/>
    <w:rsid w:val="00AA0926"/>
    <w:rsid w:val="00AA0B01"/>
    <w:rsid w:val="00AA0C3C"/>
    <w:rsid w:val="00AA0DED"/>
    <w:rsid w:val="00AA104C"/>
    <w:rsid w:val="00AA1155"/>
    <w:rsid w:val="00AA12C8"/>
    <w:rsid w:val="00AA3173"/>
    <w:rsid w:val="00AA41BA"/>
    <w:rsid w:val="00AA4631"/>
    <w:rsid w:val="00AA5F8B"/>
    <w:rsid w:val="00AA60AB"/>
    <w:rsid w:val="00AA616D"/>
    <w:rsid w:val="00AA6423"/>
    <w:rsid w:val="00AA6A6C"/>
    <w:rsid w:val="00AB04F9"/>
    <w:rsid w:val="00AB0ACE"/>
    <w:rsid w:val="00AB0E71"/>
    <w:rsid w:val="00AB0E9D"/>
    <w:rsid w:val="00AB0F04"/>
    <w:rsid w:val="00AB13D3"/>
    <w:rsid w:val="00AB2171"/>
    <w:rsid w:val="00AB2270"/>
    <w:rsid w:val="00AB2580"/>
    <w:rsid w:val="00AB29BF"/>
    <w:rsid w:val="00AB3861"/>
    <w:rsid w:val="00AB422D"/>
    <w:rsid w:val="00AB4E1A"/>
    <w:rsid w:val="00AB4F0C"/>
    <w:rsid w:val="00AB4FE2"/>
    <w:rsid w:val="00AB5274"/>
    <w:rsid w:val="00AB5CC5"/>
    <w:rsid w:val="00AB5D89"/>
    <w:rsid w:val="00AB6D74"/>
    <w:rsid w:val="00AB74F9"/>
    <w:rsid w:val="00AB766A"/>
    <w:rsid w:val="00AC169F"/>
    <w:rsid w:val="00AC1C58"/>
    <w:rsid w:val="00AC1C8F"/>
    <w:rsid w:val="00AC21F3"/>
    <w:rsid w:val="00AC2864"/>
    <w:rsid w:val="00AC35DC"/>
    <w:rsid w:val="00AC3A16"/>
    <w:rsid w:val="00AC40D2"/>
    <w:rsid w:val="00AC4C80"/>
    <w:rsid w:val="00AC526F"/>
    <w:rsid w:val="00AC5ECA"/>
    <w:rsid w:val="00AC6563"/>
    <w:rsid w:val="00AC6D0C"/>
    <w:rsid w:val="00AC6E6C"/>
    <w:rsid w:val="00AC715C"/>
    <w:rsid w:val="00AC75A7"/>
    <w:rsid w:val="00AC7D0D"/>
    <w:rsid w:val="00AD04C8"/>
    <w:rsid w:val="00AD21EA"/>
    <w:rsid w:val="00AD3301"/>
    <w:rsid w:val="00AD4155"/>
    <w:rsid w:val="00AD4CDB"/>
    <w:rsid w:val="00AD5135"/>
    <w:rsid w:val="00AD5A6F"/>
    <w:rsid w:val="00AD635A"/>
    <w:rsid w:val="00AD69D5"/>
    <w:rsid w:val="00AD7323"/>
    <w:rsid w:val="00AD7844"/>
    <w:rsid w:val="00AD7AE3"/>
    <w:rsid w:val="00AD7B56"/>
    <w:rsid w:val="00AE1DB1"/>
    <w:rsid w:val="00AE2095"/>
    <w:rsid w:val="00AE2A33"/>
    <w:rsid w:val="00AE2F95"/>
    <w:rsid w:val="00AE313C"/>
    <w:rsid w:val="00AE3400"/>
    <w:rsid w:val="00AE346D"/>
    <w:rsid w:val="00AE52D9"/>
    <w:rsid w:val="00AE5302"/>
    <w:rsid w:val="00AE5582"/>
    <w:rsid w:val="00AE62D1"/>
    <w:rsid w:val="00AE6F36"/>
    <w:rsid w:val="00AE7147"/>
    <w:rsid w:val="00AE7E99"/>
    <w:rsid w:val="00AF01A7"/>
    <w:rsid w:val="00AF0E4E"/>
    <w:rsid w:val="00AF103B"/>
    <w:rsid w:val="00AF24D2"/>
    <w:rsid w:val="00AF257E"/>
    <w:rsid w:val="00AF2D18"/>
    <w:rsid w:val="00AF3E38"/>
    <w:rsid w:val="00AF3FC8"/>
    <w:rsid w:val="00AF4187"/>
    <w:rsid w:val="00AF4A22"/>
    <w:rsid w:val="00AF54E8"/>
    <w:rsid w:val="00AF5791"/>
    <w:rsid w:val="00AF5B2D"/>
    <w:rsid w:val="00AF67CB"/>
    <w:rsid w:val="00AF683E"/>
    <w:rsid w:val="00B007D3"/>
    <w:rsid w:val="00B020AB"/>
    <w:rsid w:val="00B0236B"/>
    <w:rsid w:val="00B024B0"/>
    <w:rsid w:val="00B0265C"/>
    <w:rsid w:val="00B028A7"/>
    <w:rsid w:val="00B031AF"/>
    <w:rsid w:val="00B03661"/>
    <w:rsid w:val="00B03DE5"/>
    <w:rsid w:val="00B04FDA"/>
    <w:rsid w:val="00B05124"/>
    <w:rsid w:val="00B05289"/>
    <w:rsid w:val="00B05B19"/>
    <w:rsid w:val="00B05CFE"/>
    <w:rsid w:val="00B071F0"/>
    <w:rsid w:val="00B07D76"/>
    <w:rsid w:val="00B10294"/>
    <w:rsid w:val="00B111EA"/>
    <w:rsid w:val="00B1131F"/>
    <w:rsid w:val="00B1280D"/>
    <w:rsid w:val="00B131FF"/>
    <w:rsid w:val="00B1332A"/>
    <w:rsid w:val="00B1350B"/>
    <w:rsid w:val="00B13E4A"/>
    <w:rsid w:val="00B1466D"/>
    <w:rsid w:val="00B1545A"/>
    <w:rsid w:val="00B160A2"/>
    <w:rsid w:val="00B1689F"/>
    <w:rsid w:val="00B17008"/>
    <w:rsid w:val="00B1769F"/>
    <w:rsid w:val="00B17E2A"/>
    <w:rsid w:val="00B2070D"/>
    <w:rsid w:val="00B21572"/>
    <w:rsid w:val="00B21849"/>
    <w:rsid w:val="00B22497"/>
    <w:rsid w:val="00B2281A"/>
    <w:rsid w:val="00B22A97"/>
    <w:rsid w:val="00B24187"/>
    <w:rsid w:val="00B2418B"/>
    <w:rsid w:val="00B248A5"/>
    <w:rsid w:val="00B24FA2"/>
    <w:rsid w:val="00B25060"/>
    <w:rsid w:val="00B25C3A"/>
    <w:rsid w:val="00B2632B"/>
    <w:rsid w:val="00B274C4"/>
    <w:rsid w:val="00B3077F"/>
    <w:rsid w:val="00B30A05"/>
    <w:rsid w:val="00B31344"/>
    <w:rsid w:val="00B3259E"/>
    <w:rsid w:val="00B33145"/>
    <w:rsid w:val="00B3334C"/>
    <w:rsid w:val="00B33CE5"/>
    <w:rsid w:val="00B33E38"/>
    <w:rsid w:val="00B33F70"/>
    <w:rsid w:val="00B36B34"/>
    <w:rsid w:val="00B36EF4"/>
    <w:rsid w:val="00B37005"/>
    <w:rsid w:val="00B4259D"/>
    <w:rsid w:val="00B42A22"/>
    <w:rsid w:val="00B434B8"/>
    <w:rsid w:val="00B44146"/>
    <w:rsid w:val="00B445F9"/>
    <w:rsid w:val="00B449AA"/>
    <w:rsid w:val="00B4528C"/>
    <w:rsid w:val="00B45BC9"/>
    <w:rsid w:val="00B45BEE"/>
    <w:rsid w:val="00B461B1"/>
    <w:rsid w:val="00B46860"/>
    <w:rsid w:val="00B468B0"/>
    <w:rsid w:val="00B46D72"/>
    <w:rsid w:val="00B47595"/>
    <w:rsid w:val="00B477C3"/>
    <w:rsid w:val="00B47C5C"/>
    <w:rsid w:val="00B47D8B"/>
    <w:rsid w:val="00B50F78"/>
    <w:rsid w:val="00B51951"/>
    <w:rsid w:val="00B51A36"/>
    <w:rsid w:val="00B51D4D"/>
    <w:rsid w:val="00B52329"/>
    <w:rsid w:val="00B52724"/>
    <w:rsid w:val="00B5282F"/>
    <w:rsid w:val="00B532B9"/>
    <w:rsid w:val="00B53D64"/>
    <w:rsid w:val="00B5491A"/>
    <w:rsid w:val="00B550EC"/>
    <w:rsid w:val="00B552CA"/>
    <w:rsid w:val="00B555B6"/>
    <w:rsid w:val="00B55963"/>
    <w:rsid w:val="00B55BE9"/>
    <w:rsid w:val="00B57367"/>
    <w:rsid w:val="00B573DD"/>
    <w:rsid w:val="00B57E48"/>
    <w:rsid w:val="00B60D6B"/>
    <w:rsid w:val="00B612ED"/>
    <w:rsid w:val="00B613A6"/>
    <w:rsid w:val="00B6142C"/>
    <w:rsid w:val="00B61875"/>
    <w:rsid w:val="00B625BF"/>
    <w:rsid w:val="00B63346"/>
    <w:rsid w:val="00B639CF"/>
    <w:rsid w:val="00B63DB1"/>
    <w:rsid w:val="00B64E10"/>
    <w:rsid w:val="00B65995"/>
    <w:rsid w:val="00B65E69"/>
    <w:rsid w:val="00B66249"/>
    <w:rsid w:val="00B670EA"/>
    <w:rsid w:val="00B67A5C"/>
    <w:rsid w:val="00B67EEB"/>
    <w:rsid w:val="00B715DF"/>
    <w:rsid w:val="00B7195C"/>
    <w:rsid w:val="00B72474"/>
    <w:rsid w:val="00B73D65"/>
    <w:rsid w:val="00B73D8A"/>
    <w:rsid w:val="00B74675"/>
    <w:rsid w:val="00B751F4"/>
    <w:rsid w:val="00B75961"/>
    <w:rsid w:val="00B75EBB"/>
    <w:rsid w:val="00B76E3D"/>
    <w:rsid w:val="00B77531"/>
    <w:rsid w:val="00B8016C"/>
    <w:rsid w:val="00B803A4"/>
    <w:rsid w:val="00B8062A"/>
    <w:rsid w:val="00B80B73"/>
    <w:rsid w:val="00B81F2A"/>
    <w:rsid w:val="00B8205A"/>
    <w:rsid w:val="00B83772"/>
    <w:rsid w:val="00B837FF"/>
    <w:rsid w:val="00B83D8E"/>
    <w:rsid w:val="00B83E03"/>
    <w:rsid w:val="00B85B72"/>
    <w:rsid w:val="00B85C1D"/>
    <w:rsid w:val="00B862AD"/>
    <w:rsid w:val="00B87325"/>
    <w:rsid w:val="00B873F4"/>
    <w:rsid w:val="00B8773A"/>
    <w:rsid w:val="00B90FB0"/>
    <w:rsid w:val="00B91111"/>
    <w:rsid w:val="00B917C5"/>
    <w:rsid w:val="00B926B3"/>
    <w:rsid w:val="00B92ECD"/>
    <w:rsid w:val="00B93AF3"/>
    <w:rsid w:val="00B945AD"/>
    <w:rsid w:val="00B950DC"/>
    <w:rsid w:val="00B95184"/>
    <w:rsid w:val="00B9677A"/>
    <w:rsid w:val="00B969FC"/>
    <w:rsid w:val="00B97310"/>
    <w:rsid w:val="00BA0281"/>
    <w:rsid w:val="00BA07CF"/>
    <w:rsid w:val="00BA07DB"/>
    <w:rsid w:val="00BA1DC0"/>
    <w:rsid w:val="00BA1E42"/>
    <w:rsid w:val="00BA32D3"/>
    <w:rsid w:val="00BA4AF2"/>
    <w:rsid w:val="00BA4F3A"/>
    <w:rsid w:val="00BA5417"/>
    <w:rsid w:val="00BA7164"/>
    <w:rsid w:val="00BA7358"/>
    <w:rsid w:val="00BA7A98"/>
    <w:rsid w:val="00BA7D20"/>
    <w:rsid w:val="00BB01D6"/>
    <w:rsid w:val="00BB0A3F"/>
    <w:rsid w:val="00BB240B"/>
    <w:rsid w:val="00BB2D9D"/>
    <w:rsid w:val="00BB433D"/>
    <w:rsid w:val="00BB537A"/>
    <w:rsid w:val="00BB554C"/>
    <w:rsid w:val="00BB60AC"/>
    <w:rsid w:val="00BB62D1"/>
    <w:rsid w:val="00BB6DAD"/>
    <w:rsid w:val="00BB7164"/>
    <w:rsid w:val="00BB7DFA"/>
    <w:rsid w:val="00BB7E13"/>
    <w:rsid w:val="00BC0609"/>
    <w:rsid w:val="00BC063B"/>
    <w:rsid w:val="00BC135C"/>
    <w:rsid w:val="00BC1714"/>
    <w:rsid w:val="00BC2804"/>
    <w:rsid w:val="00BC2BB9"/>
    <w:rsid w:val="00BC3F98"/>
    <w:rsid w:val="00BC43C5"/>
    <w:rsid w:val="00BC593D"/>
    <w:rsid w:val="00BC5DE4"/>
    <w:rsid w:val="00BC642D"/>
    <w:rsid w:val="00BC7FA1"/>
    <w:rsid w:val="00BD070E"/>
    <w:rsid w:val="00BD13F8"/>
    <w:rsid w:val="00BD1D2C"/>
    <w:rsid w:val="00BD21E6"/>
    <w:rsid w:val="00BD356D"/>
    <w:rsid w:val="00BD3BCF"/>
    <w:rsid w:val="00BD3E39"/>
    <w:rsid w:val="00BD40A1"/>
    <w:rsid w:val="00BD5FCA"/>
    <w:rsid w:val="00BD6794"/>
    <w:rsid w:val="00BD67A3"/>
    <w:rsid w:val="00BD7CDA"/>
    <w:rsid w:val="00BD7E83"/>
    <w:rsid w:val="00BE014C"/>
    <w:rsid w:val="00BE0479"/>
    <w:rsid w:val="00BE134D"/>
    <w:rsid w:val="00BE1A7A"/>
    <w:rsid w:val="00BE1F6E"/>
    <w:rsid w:val="00BE2000"/>
    <w:rsid w:val="00BE301C"/>
    <w:rsid w:val="00BE37B5"/>
    <w:rsid w:val="00BE43AB"/>
    <w:rsid w:val="00BE4D9D"/>
    <w:rsid w:val="00BE5519"/>
    <w:rsid w:val="00BE6187"/>
    <w:rsid w:val="00BE61D8"/>
    <w:rsid w:val="00BE6CB2"/>
    <w:rsid w:val="00BE7331"/>
    <w:rsid w:val="00BE74C9"/>
    <w:rsid w:val="00BE7F22"/>
    <w:rsid w:val="00BF008F"/>
    <w:rsid w:val="00BF029F"/>
    <w:rsid w:val="00BF0617"/>
    <w:rsid w:val="00BF2206"/>
    <w:rsid w:val="00BF3194"/>
    <w:rsid w:val="00BF324A"/>
    <w:rsid w:val="00BF33FF"/>
    <w:rsid w:val="00BF3635"/>
    <w:rsid w:val="00BF3DB1"/>
    <w:rsid w:val="00BF404B"/>
    <w:rsid w:val="00BF452A"/>
    <w:rsid w:val="00BF4572"/>
    <w:rsid w:val="00BF4AEF"/>
    <w:rsid w:val="00BF51D1"/>
    <w:rsid w:val="00BF6011"/>
    <w:rsid w:val="00BF6138"/>
    <w:rsid w:val="00BF6B74"/>
    <w:rsid w:val="00BF6DC5"/>
    <w:rsid w:val="00BF76D2"/>
    <w:rsid w:val="00C018E2"/>
    <w:rsid w:val="00C01A25"/>
    <w:rsid w:val="00C024C9"/>
    <w:rsid w:val="00C02B5F"/>
    <w:rsid w:val="00C03120"/>
    <w:rsid w:val="00C03635"/>
    <w:rsid w:val="00C047D1"/>
    <w:rsid w:val="00C04E22"/>
    <w:rsid w:val="00C05059"/>
    <w:rsid w:val="00C056C0"/>
    <w:rsid w:val="00C06938"/>
    <w:rsid w:val="00C07988"/>
    <w:rsid w:val="00C07E85"/>
    <w:rsid w:val="00C1012A"/>
    <w:rsid w:val="00C11625"/>
    <w:rsid w:val="00C11925"/>
    <w:rsid w:val="00C119E4"/>
    <w:rsid w:val="00C12A75"/>
    <w:rsid w:val="00C12D0C"/>
    <w:rsid w:val="00C132B4"/>
    <w:rsid w:val="00C134F7"/>
    <w:rsid w:val="00C1382E"/>
    <w:rsid w:val="00C13C5D"/>
    <w:rsid w:val="00C14365"/>
    <w:rsid w:val="00C145C8"/>
    <w:rsid w:val="00C14950"/>
    <w:rsid w:val="00C14A52"/>
    <w:rsid w:val="00C14A78"/>
    <w:rsid w:val="00C14D86"/>
    <w:rsid w:val="00C1513E"/>
    <w:rsid w:val="00C1514B"/>
    <w:rsid w:val="00C15B71"/>
    <w:rsid w:val="00C171A6"/>
    <w:rsid w:val="00C1754C"/>
    <w:rsid w:val="00C17F34"/>
    <w:rsid w:val="00C21625"/>
    <w:rsid w:val="00C21686"/>
    <w:rsid w:val="00C21720"/>
    <w:rsid w:val="00C225D7"/>
    <w:rsid w:val="00C24AAE"/>
    <w:rsid w:val="00C24B13"/>
    <w:rsid w:val="00C24C90"/>
    <w:rsid w:val="00C24D9F"/>
    <w:rsid w:val="00C24FBA"/>
    <w:rsid w:val="00C25745"/>
    <w:rsid w:val="00C2688E"/>
    <w:rsid w:val="00C30819"/>
    <w:rsid w:val="00C30C7D"/>
    <w:rsid w:val="00C31710"/>
    <w:rsid w:val="00C31873"/>
    <w:rsid w:val="00C31B48"/>
    <w:rsid w:val="00C31CF3"/>
    <w:rsid w:val="00C31D0B"/>
    <w:rsid w:val="00C336D1"/>
    <w:rsid w:val="00C33E8F"/>
    <w:rsid w:val="00C34059"/>
    <w:rsid w:val="00C34978"/>
    <w:rsid w:val="00C34FF2"/>
    <w:rsid w:val="00C35157"/>
    <w:rsid w:val="00C35D51"/>
    <w:rsid w:val="00C36F08"/>
    <w:rsid w:val="00C40002"/>
    <w:rsid w:val="00C40540"/>
    <w:rsid w:val="00C4212E"/>
    <w:rsid w:val="00C421A8"/>
    <w:rsid w:val="00C42215"/>
    <w:rsid w:val="00C42225"/>
    <w:rsid w:val="00C432D7"/>
    <w:rsid w:val="00C43CFA"/>
    <w:rsid w:val="00C45097"/>
    <w:rsid w:val="00C46C1B"/>
    <w:rsid w:val="00C47570"/>
    <w:rsid w:val="00C50737"/>
    <w:rsid w:val="00C5078B"/>
    <w:rsid w:val="00C50DA4"/>
    <w:rsid w:val="00C51768"/>
    <w:rsid w:val="00C51B80"/>
    <w:rsid w:val="00C52367"/>
    <w:rsid w:val="00C5294D"/>
    <w:rsid w:val="00C533CF"/>
    <w:rsid w:val="00C53CB8"/>
    <w:rsid w:val="00C5422A"/>
    <w:rsid w:val="00C545CB"/>
    <w:rsid w:val="00C5484C"/>
    <w:rsid w:val="00C55044"/>
    <w:rsid w:val="00C555AE"/>
    <w:rsid w:val="00C555F4"/>
    <w:rsid w:val="00C563EB"/>
    <w:rsid w:val="00C579C2"/>
    <w:rsid w:val="00C57BBA"/>
    <w:rsid w:val="00C57E37"/>
    <w:rsid w:val="00C600BF"/>
    <w:rsid w:val="00C603EF"/>
    <w:rsid w:val="00C60ABB"/>
    <w:rsid w:val="00C6122C"/>
    <w:rsid w:val="00C615B5"/>
    <w:rsid w:val="00C61680"/>
    <w:rsid w:val="00C626E4"/>
    <w:rsid w:val="00C626E6"/>
    <w:rsid w:val="00C62E0C"/>
    <w:rsid w:val="00C63B5F"/>
    <w:rsid w:val="00C64941"/>
    <w:rsid w:val="00C6590D"/>
    <w:rsid w:val="00C65E48"/>
    <w:rsid w:val="00C65FE2"/>
    <w:rsid w:val="00C669C8"/>
    <w:rsid w:val="00C6708A"/>
    <w:rsid w:val="00C70DD2"/>
    <w:rsid w:val="00C7213C"/>
    <w:rsid w:val="00C73623"/>
    <w:rsid w:val="00C73859"/>
    <w:rsid w:val="00C73CE0"/>
    <w:rsid w:val="00C75B40"/>
    <w:rsid w:val="00C76134"/>
    <w:rsid w:val="00C7621C"/>
    <w:rsid w:val="00C76BE1"/>
    <w:rsid w:val="00C77A4F"/>
    <w:rsid w:val="00C77A8B"/>
    <w:rsid w:val="00C8036B"/>
    <w:rsid w:val="00C80565"/>
    <w:rsid w:val="00C807C4"/>
    <w:rsid w:val="00C80C3B"/>
    <w:rsid w:val="00C80CF3"/>
    <w:rsid w:val="00C81301"/>
    <w:rsid w:val="00C8154D"/>
    <w:rsid w:val="00C820CC"/>
    <w:rsid w:val="00C826F8"/>
    <w:rsid w:val="00C827DC"/>
    <w:rsid w:val="00C83727"/>
    <w:rsid w:val="00C84050"/>
    <w:rsid w:val="00C84820"/>
    <w:rsid w:val="00C84C54"/>
    <w:rsid w:val="00C84CBB"/>
    <w:rsid w:val="00C84D76"/>
    <w:rsid w:val="00C84FFE"/>
    <w:rsid w:val="00C85946"/>
    <w:rsid w:val="00C86089"/>
    <w:rsid w:val="00C8632C"/>
    <w:rsid w:val="00C87416"/>
    <w:rsid w:val="00C90567"/>
    <w:rsid w:val="00C90DE1"/>
    <w:rsid w:val="00C91AE6"/>
    <w:rsid w:val="00C92AEA"/>
    <w:rsid w:val="00C93057"/>
    <w:rsid w:val="00C930AE"/>
    <w:rsid w:val="00C93401"/>
    <w:rsid w:val="00C93946"/>
    <w:rsid w:val="00C939ED"/>
    <w:rsid w:val="00C96B60"/>
    <w:rsid w:val="00C974EF"/>
    <w:rsid w:val="00C97E40"/>
    <w:rsid w:val="00CA00A0"/>
    <w:rsid w:val="00CA40DA"/>
    <w:rsid w:val="00CA41C7"/>
    <w:rsid w:val="00CA428F"/>
    <w:rsid w:val="00CA4D0A"/>
    <w:rsid w:val="00CA51F4"/>
    <w:rsid w:val="00CA59F0"/>
    <w:rsid w:val="00CA63D3"/>
    <w:rsid w:val="00CA73DF"/>
    <w:rsid w:val="00CB048B"/>
    <w:rsid w:val="00CB132E"/>
    <w:rsid w:val="00CB15B0"/>
    <w:rsid w:val="00CB2674"/>
    <w:rsid w:val="00CB271A"/>
    <w:rsid w:val="00CB2CE6"/>
    <w:rsid w:val="00CB32B6"/>
    <w:rsid w:val="00CB3BE3"/>
    <w:rsid w:val="00CB3C36"/>
    <w:rsid w:val="00CB3DC8"/>
    <w:rsid w:val="00CB430C"/>
    <w:rsid w:val="00CB7166"/>
    <w:rsid w:val="00CB7563"/>
    <w:rsid w:val="00CC0ACA"/>
    <w:rsid w:val="00CC0EB4"/>
    <w:rsid w:val="00CC17A1"/>
    <w:rsid w:val="00CC1E8D"/>
    <w:rsid w:val="00CC2AF4"/>
    <w:rsid w:val="00CC2B48"/>
    <w:rsid w:val="00CC32B9"/>
    <w:rsid w:val="00CC3317"/>
    <w:rsid w:val="00CC411E"/>
    <w:rsid w:val="00CC4175"/>
    <w:rsid w:val="00CC46BF"/>
    <w:rsid w:val="00CC5366"/>
    <w:rsid w:val="00CC5491"/>
    <w:rsid w:val="00CC5EB0"/>
    <w:rsid w:val="00CC68F7"/>
    <w:rsid w:val="00CC6C12"/>
    <w:rsid w:val="00CD046D"/>
    <w:rsid w:val="00CD0B89"/>
    <w:rsid w:val="00CD2E85"/>
    <w:rsid w:val="00CD3409"/>
    <w:rsid w:val="00CD449B"/>
    <w:rsid w:val="00CD47A6"/>
    <w:rsid w:val="00CD65AF"/>
    <w:rsid w:val="00CD6D2E"/>
    <w:rsid w:val="00CD704E"/>
    <w:rsid w:val="00CD7E1A"/>
    <w:rsid w:val="00CE044E"/>
    <w:rsid w:val="00CE0C5D"/>
    <w:rsid w:val="00CE12DA"/>
    <w:rsid w:val="00CE1847"/>
    <w:rsid w:val="00CE1DA7"/>
    <w:rsid w:val="00CE24B4"/>
    <w:rsid w:val="00CE2CB7"/>
    <w:rsid w:val="00CE2ED9"/>
    <w:rsid w:val="00CE3762"/>
    <w:rsid w:val="00CE49A3"/>
    <w:rsid w:val="00CE49A7"/>
    <w:rsid w:val="00CE4ECC"/>
    <w:rsid w:val="00CE5192"/>
    <w:rsid w:val="00CE5406"/>
    <w:rsid w:val="00CF002A"/>
    <w:rsid w:val="00CF041B"/>
    <w:rsid w:val="00CF1594"/>
    <w:rsid w:val="00CF2759"/>
    <w:rsid w:val="00CF2D39"/>
    <w:rsid w:val="00CF378B"/>
    <w:rsid w:val="00CF3EE3"/>
    <w:rsid w:val="00CF3F2F"/>
    <w:rsid w:val="00CF4C72"/>
    <w:rsid w:val="00CF561E"/>
    <w:rsid w:val="00CF6C1A"/>
    <w:rsid w:val="00CF6C5D"/>
    <w:rsid w:val="00CF7F16"/>
    <w:rsid w:val="00D001D4"/>
    <w:rsid w:val="00D01875"/>
    <w:rsid w:val="00D01B62"/>
    <w:rsid w:val="00D01D69"/>
    <w:rsid w:val="00D01EAB"/>
    <w:rsid w:val="00D02094"/>
    <w:rsid w:val="00D03491"/>
    <w:rsid w:val="00D036F5"/>
    <w:rsid w:val="00D038C1"/>
    <w:rsid w:val="00D06151"/>
    <w:rsid w:val="00D07649"/>
    <w:rsid w:val="00D07DEC"/>
    <w:rsid w:val="00D107B7"/>
    <w:rsid w:val="00D107BC"/>
    <w:rsid w:val="00D108F2"/>
    <w:rsid w:val="00D10E6F"/>
    <w:rsid w:val="00D110F1"/>
    <w:rsid w:val="00D111AD"/>
    <w:rsid w:val="00D1160A"/>
    <w:rsid w:val="00D13296"/>
    <w:rsid w:val="00D139ED"/>
    <w:rsid w:val="00D146FB"/>
    <w:rsid w:val="00D151DC"/>
    <w:rsid w:val="00D1537B"/>
    <w:rsid w:val="00D15A93"/>
    <w:rsid w:val="00D15C76"/>
    <w:rsid w:val="00D16784"/>
    <w:rsid w:val="00D173E2"/>
    <w:rsid w:val="00D17EAB"/>
    <w:rsid w:val="00D20315"/>
    <w:rsid w:val="00D20469"/>
    <w:rsid w:val="00D20D79"/>
    <w:rsid w:val="00D2102A"/>
    <w:rsid w:val="00D224D9"/>
    <w:rsid w:val="00D22567"/>
    <w:rsid w:val="00D2373A"/>
    <w:rsid w:val="00D24075"/>
    <w:rsid w:val="00D2459A"/>
    <w:rsid w:val="00D246EF"/>
    <w:rsid w:val="00D24715"/>
    <w:rsid w:val="00D25945"/>
    <w:rsid w:val="00D27044"/>
    <w:rsid w:val="00D277FA"/>
    <w:rsid w:val="00D27A7B"/>
    <w:rsid w:val="00D27FAF"/>
    <w:rsid w:val="00D301E5"/>
    <w:rsid w:val="00D31682"/>
    <w:rsid w:val="00D3185E"/>
    <w:rsid w:val="00D31A82"/>
    <w:rsid w:val="00D31AFE"/>
    <w:rsid w:val="00D33E1C"/>
    <w:rsid w:val="00D34015"/>
    <w:rsid w:val="00D34CE6"/>
    <w:rsid w:val="00D3563C"/>
    <w:rsid w:val="00D35D57"/>
    <w:rsid w:val="00D36D5D"/>
    <w:rsid w:val="00D37295"/>
    <w:rsid w:val="00D40647"/>
    <w:rsid w:val="00D40B6E"/>
    <w:rsid w:val="00D41241"/>
    <w:rsid w:val="00D41960"/>
    <w:rsid w:val="00D419C0"/>
    <w:rsid w:val="00D4223C"/>
    <w:rsid w:val="00D425F4"/>
    <w:rsid w:val="00D4278C"/>
    <w:rsid w:val="00D43937"/>
    <w:rsid w:val="00D44AC5"/>
    <w:rsid w:val="00D45A0F"/>
    <w:rsid w:val="00D45D02"/>
    <w:rsid w:val="00D46E76"/>
    <w:rsid w:val="00D47784"/>
    <w:rsid w:val="00D50398"/>
    <w:rsid w:val="00D505FB"/>
    <w:rsid w:val="00D50952"/>
    <w:rsid w:val="00D51291"/>
    <w:rsid w:val="00D51B0E"/>
    <w:rsid w:val="00D52364"/>
    <w:rsid w:val="00D525BA"/>
    <w:rsid w:val="00D52773"/>
    <w:rsid w:val="00D52817"/>
    <w:rsid w:val="00D5635C"/>
    <w:rsid w:val="00D62BAD"/>
    <w:rsid w:val="00D63ED9"/>
    <w:rsid w:val="00D647EE"/>
    <w:rsid w:val="00D65DD6"/>
    <w:rsid w:val="00D65EB5"/>
    <w:rsid w:val="00D66705"/>
    <w:rsid w:val="00D66AF6"/>
    <w:rsid w:val="00D67183"/>
    <w:rsid w:val="00D67384"/>
    <w:rsid w:val="00D673BD"/>
    <w:rsid w:val="00D67882"/>
    <w:rsid w:val="00D67B31"/>
    <w:rsid w:val="00D67E1D"/>
    <w:rsid w:val="00D7039A"/>
    <w:rsid w:val="00D70A0A"/>
    <w:rsid w:val="00D717B6"/>
    <w:rsid w:val="00D71BD5"/>
    <w:rsid w:val="00D71EE7"/>
    <w:rsid w:val="00D7217A"/>
    <w:rsid w:val="00D734EB"/>
    <w:rsid w:val="00D73EB8"/>
    <w:rsid w:val="00D74038"/>
    <w:rsid w:val="00D746FF"/>
    <w:rsid w:val="00D750C2"/>
    <w:rsid w:val="00D75629"/>
    <w:rsid w:val="00D75864"/>
    <w:rsid w:val="00D75A73"/>
    <w:rsid w:val="00D76191"/>
    <w:rsid w:val="00D7682F"/>
    <w:rsid w:val="00D77906"/>
    <w:rsid w:val="00D80A2F"/>
    <w:rsid w:val="00D811B9"/>
    <w:rsid w:val="00D81CA3"/>
    <w:rsid w:val="00D84967"/>
    <w:rsid w:val="00D85410"/>
    <w:rsid w:val="00D86AC6"/>
    <w:rsid w:val="00D879C6"/>
    <w:rsid w:val="00D902AF"/>
    <w:rsid w:val="00D91840"/>
    <w:rsid w:val="00D91AC2"/>
    <w:rsid w:val="00D92155"/>
    <w:rsid w:val="00D9303D"/>
    <w:rsid w:val="00D9356D"/>
    <w:rsid w:val="00D945C1"/>
    <w:rsid w:val="00D94725"/>
    <w:rsid w:val="00D94727"/>
    <w:rsid w:val="00D94794"/>
    <w:rsid w:val="00D95504"/>
    <w:rsid w:val="00D95A70"/>
    <w:rsid w:val="00D96076"/>
    <w:rsid w:val="00D97A55"/>
    <w:rsid w:val="00DA0E85"/>
    <w:rsid w:val="00DA13BB"/>
    <w:rsid w:val="00DA169E"/>
    <w:rsid w:val="00DA1B76"/>
    <w:rsid w:val="00DA1CC7"/>
    <w:rsid w:val="00DA1F50"/>
    <w:rsid w:val="00DA1FAD"/>
    <w:rsid w:val="00DA260A"/>
    <w:rsid w:val="00DA2F7C"/>
    <w:rsid w:val="00DA3274"/>
    <w:rsid w:val="00DA3642"/>
    <w:rsid w:val="00DA4037"/>
    <w:rsid w:val="00DA53E0"/>
    <w:rsid w:val="00DA54B3"/>
    <w:rsid w:val="00DA5C07"/>
    <w:rsid w:val="00DA64E1"/>
    <w:rsid w:val="00DA7624"/>
    <w:rsid w:val="00DA7BF9"/>
    <w:rsid w:val="00DA7C49"/>
    <w:rsid w:val="00DB0ECB"/>
    <w:rsid w:val="00DB10C6"/>
    <w:rsid w:val="00DB1A12"/>
    <w:rsid w:val="00DB1ED9"/>
    <w:rsid w:val="00DB25BF"/>
    <w:rsid w:val="00DB336B"/>
    <w:rsid w:val="00DB3FEF"/>
    <w:rsid w:val="00DB52E8"/>
    <w:rsid w:val="00DB544B"/>
    <w:rsid w:val="00DB6B45"/>
    <w:rsid w:val="00DB6C3B"/>
    <w:rsid w:val="00DB6D02"/>
    <w:rsid w:val="00DB7643"/>
    <w:rsid w:val="00DC0704"/>
    <w:rsid w:val="00DC07B6"/>
    <w:rsid w:val="00DC0E36"/>
    <w:rsid w:val="00DC15B5"/>
    <w:rsid w:val="00DC1637"/>
    <w:rsid w:val="00DC18F5"/>
    <w:rsid w:val="00DC1B23"/>
    <w:rsid w:val="00DC1DD1"/>
    <w:rsid w:val="00DC2E06"/>
    <w:rsid w:val="00DC30FB"/>
    <w:rsid w:val="00DC3A09"/>
    <w:rsid w:val="00DC3BE1"/>
    <w:rsid w:val="00DC45F4"/>
    <w:rsid w:val="00DC49B3"/>
    <w:rsid w:val="00DC4E64"/>
    <w:rsid w:val="00DC4EA1"/>
    <w:rsid w:val="00DC6131"/>
    <w:rsid w:val="00DC64C3"/>
    <w:rsid w:val="00DD03F2"/>
    <w:rsid w:val="00DD06C5"/>
    <w:rsid w:val="00DD0CA5"/>
    <w:rsid w:val="00DD0EDB"/>
    <w:rsid w:val="00DD1B0B"/>
    <w:rsid w:val="00DD20B9"/>
    <w:rsid w:val="00DD2B40"/>
    <w:rsid w:val="00DD456A"/>
    <w:rsid w:val="00DD45A1"/>
    <w:rsid w:val="00DD46E4"/>
    <w:rsid w:val="00DD4776"/>
    <w:rsid w:val="00DD4A63"/>
    <w:rsid w:val="00DD516D"/>
    <w:rsid w:val="00DD56D7"/>
    <w:rsid w:val="00DD608D"/>
    <w:rsid w:val="00DD6202"/>
    <w:rsid w:val="00DD6547"/>
    <w:rsid w:val="00DD7184"/>
    <w:rsid w:val="00DD7A8C"/>
    <w:rsid w:val="00DD7F8F"/>
    <w:rsid w:val="00DE2F17"/>
    <w:rsid w:val="00DE308A"/>
    <w:rsid w:val="00DE3368"/>
    <w:rsid w:val="00DE3B2E"/>
    <w:rsid w:val="00DE4ECB"/>
    <w:rsid w:val="00DE4F90"/>
    <w:rsid w:val="00DE53C0"/>
    <w:rsid w:val="00DE53FB"/>
    <w:rsid w:val="00DE5A50"/>
    <w:rsid w:val="00DE6088"/>
    <w:rsid w:val="00DE6349"/>
    <w:rsid w:val="00DE7183"/>
    <w:rsid w:val="00DE76F8"/>
    <w:rsid w:val="00DF0F0F"/>
    <w:rsid w:val="00DF1D71"/>
    <w:rsid w:val="00DF1E41"/>
    <w:rsid w:val="00DF213A"/>
    <w:rsid w:val="00DF213C"/>
    <w:rsid w:val="00DF222F"/>
    <w:rsid w:val="00DF4082"/>
    <w:rsid w:val="00DF4760"/>
    <w:rsid w:val="00DF49F7"/>
    <w:rsid w:val="00DF620D"/>
    <w:rsid w:val="00DF6262"/>
    <w:rsid w:val="00DF6CD3"/>
    <w:rsid w:val="00DF72D2"/>
    <w:rsid w:val="00E01A46"/>
    <w:rsid w:val="00E01A89"/>
    <w:rsid w:val="00E01C9E"/>
    <w:rsid w:val="00E022D3"/>
    <w:rsid w:val="00E0273B"/>
    <w:rsid w:val="00E02CB2"/>
    <w:rsid w:val="00E02E94"/>
    <w:rsid w:val="00E038FA"/>
    <w:rsid w:val="00E03D99"/>
    <w:rsid w:val="00E04448"/>
    <w:rsid w:val="00E05110"/>
    <w:rsid w:val="00E05E25"/>
    <w:rsid w:val="00E05FAD"/>
    <w:rsid w:val="00E069A0"/>
    <w:rsid w:val="00E06B83"/>
    <w:rsid w:val="00E07558"/>
    <w:rsid w:val="00E10258"/>
    <w:rsid w:val="00E1032D"/>
    <w:rsid w:val="00E1064E"/>
    <w:rsid w:val="00E11240"/>
    <w:rsid w:val="00E1221B"/>
    <w:rsid w:val="00E124BC"/>
    <w:rsid w:val="00E12A16"/>
    <w:rsid w:val="00E1354B"/>
    <w:rsid w:val="00E1504A"/>
    <w:rsid w:val="00E15197"/>
    <w:rsid w:val="00E15B44"/>
    <w:rsid w:val="00E15D3F"/>
    <w:rsid w:val="00E17482"/>
    <w:rsid w:val="00E17B81"/>
    <w:rsid w:val="00E17B9E"/>
    <w:rsid w:val="00E207C4"/>
    <w:rsid w:val="00E212C6"/>
    <w:rsid w:val="00E2206D"/>
    <w:rsid w:val="00E2217D"/>
    <w:rsid w:val="00E22443"/>
    <w:rsid w:val="00E224AE"/>
    <w:rsid w:val="00E241E1"/>
    <w:rsid w:val="00E24802"/>
    <w:rsid w:val="00E25492"/>
    <w:rsid w:val="00E259D7"/>
    <w:rsid w:val="00E25B6B"/>
    <w:rsid w:val="00E25FD4"/>
    <w:rsid w:val="00E26321"/>
    <w:rsid w:val="00E2641E"/>
    <w:rsid w:val="00E270D1"/>
    <w:rsid w:val="00E27660"/>
    <w:rsid w:val="00E3002A"/>
    <w:rsid w:val="00E30CE2"/>
    <w:rsid w:val="00E3111B"/>
    <w:rsid w:val="00E31DCC"/>
    <w:rsid w:val="00E328B5"/>
    <w:rsid w:val="00E33B5A"/>
    <w:rsid w:val="00E3483C"/>
    <w:rsid w:val="00E3670C"/>
    <w:rsid w:val="00E36EDC"/>
    <w:rsid w:val="00E37152"/>
    <w:rsid w:val="00E37A3B"/>
    <w:rsid w:val="00E37F5C"/>
    <w:rsid w:val="00E40D4A"/>
    <w:rsid w:val="00E41A0C"/>
    <w:rsid w:val="00E41B57"/>
    <w:rsid w:val="00E41C37"/>
    <w:rsid w:val="00E42957"/>
    <w:rsid w:val="00E443D7"/>
    <w:rsid w:val="00E44B9F"/>
    <w:rsid w:val="00E455ED"/>
    <w:rsid w:val="00E4646C"/>
    <w:rsid w:val="00E464B7"/>
    <w:rsid w:val="00E47661"/>
    <w:rsid w:val="00E47F21"/>
    <w:rsid w:val="00E501D9"/>
    <w:rsid w:val="00E52EE8"/>
    <w:rsid w:val="00E52EF7"/>
    <w:rsid w:val="00E52F8D"/>
    <w:rsid w:val="00E531F4"/>
    <w:rsid w:val="00E532AC"/>
    <w:rsid w:val="00E54E72"/>
    <w:rsid w:val="00E54ECE"/>
    <w:rsid w:val="00E55525"/>
    <w:rsid w:val="00E556B4"/>
    <w:rsid w:val="00E55849"/>
    <w:rsid w:val="00E569C5"/>
    <w:rsid w:val="00E56D8B"/>
    <w:rsid w:val="00E5762E"/>
    <w:rsid w:val="00E6030C"/>
    <w:rsid w:val="00E6033E"/>
    <w:rsid w:val="00E60F78"/>
    <w:rsid w:val="00E61601"/>
    <w:rsid w:val="00E61DF9"/>
    <w:rsid w:val="00E62604"/>
    <w:rsid w:val="00E62AB6"/>
    <w:rsid w:val="00E636DC"/>
    <w:rsid w:val="00E63FBD"/>
    <w:rsid w:val="00E644C7"/>
    <w:rsid w:val="00E646A6"/>
    <w:rsid w:val="00E64D4F"/>
    <w:rsid w:val="00E655E0"/>
    <w:rsid w:val="00E655EB"/>
    <w:rsid w:val="00E656B4"/>
    <w:rsid w:val="00E67D28"/>
    <w:rsid w:val="00E70A9F"/>
    <w:rsid w:val="00E710E0"/>
    <w:rsid w:val="00E71FEE"/>
    <w:rsid w:val="00E72BB7"/>
    <w:rsid w:val="00E7350B"/>
    <w:rsid w:val="00E73953"/>
    <w:rsid w:val="00E746A4"/>
    <w:rsid w:val="00E75AAF"/>
    <w:rsid w:val="00E76F9C"/>
    <w:rsid w:val="00E7790A"/>
    <w:rsid w:val="00E77A65"/>
    <w:rsid w:val="00E77DC4"/>
    <w:rsid w:val="00E77DE7"/>
    <w:rsid w:val="00E77F87"/>
    <w:rsid w:val="00E80330"/>
    <w:rsid w:val="00E80E9E"/>
    <w:rsid w:val="00E81298"/>
    <w:rsid w:val="00E8194F"/>
    <w:rsid w:val="00E827B1"/>
    <w:rsid w:val="00E83253"/>
    <w:rsid w:val="00E833CD"/>
    <w:rsid w:val="00E8464D"/>
    <w:rsid w:val="00E861AE"/>
    <w:rsid w:val="00E86DDB"/>
    <w:rsid w:val="00E8758E"/>
    <w:rsid w:val="00E9004C"/>
    <w:rsid w:val="00E9116A"/>
    <w:rsid w:val="00E9139E"/>
    <w:rsid w:val="00E91C09"/>
    <w:rsid w:val="00E91DEA"/>
    <w:rsid w:val="00E92356"/>
    <w:rsid w:val="00E93A90"/>
    <w:rsid w:val="00E93EFB"/>
    <w:rsid w:val="00E94190"/>
    <w:rsid w:val="00E954F2"/>
    <w:rsid w:val="00E9577E"/>
    <w:rsid w:val="00E95E9D"/>
    <w:rsid w:val="00E961B7"/>
    <w:rsid w:val="00E96A84"/>
    <w:rsid w:val="00E97206"/>
    <w:rsid w:val="00EA0D2F"/>
    <w:rsid w:val="00EA1284"/>
    <w:rsid w:val="00EA15F5"/>
    <w:rsid w:val="00EA19DB"/>
    <w:rsid w:val="00EA1D61"/>
    <w:rsid w:val="00EA2250"/>
    <w:rsid w:val="00EA3903"/>
    <w:rsid w:val="00EA398E"/>
    <w:rsid w:val="00EA4A5D"/>
    <w:rsid w:val="00EA4B65"/>
    <w:rsid w:val="00EA512D"/>
    <w:rsid w:val="00EA5F5D"/>
    <w:rsid w:val="00EA6680"/>
    <w:rsid w:val="00EA6B6F"/>
    <w:rsid w:val="00EA7F60"/>
    <w:rsid w:val="00EB00D6"/>
    <w:rsid w:val="00EB0452"/>
    <w:rsid w:val="00EB23C4"/>
    <w:rsid w:val="00EB2768"/>
    <w:rsid w:val="00EB2BD4"/>
    <w:rsid w:val="00EB5742"/>
    <w:rsid w:val="00EB6633"/>
    <w:rsid w:val="00EB7D35"/>
    <w:rsid w:val="00EC041D"/>
    <w:rsid w:val="00EC12F4"/>
    <w:rsid w:val="00EC1AE0"/>
    <w:rsid w:val="00EC22A2"/>
    <w:rsid w:val="00EC2B05"/>
    <w:rsid w:val="00EC2C20"/>
    <w:rsid w:val="00EC30D8"/>
    <w:rsid w:val="00EC367B"/>
    <w:rsid w:val="00EC3705"/>
    <w:rsid w:val="00EC3859"/>
    <w:rsid w:val="00EC4DEF"/>
    <w:rsid w:val="00EC53C7"/>
    <w:rsid w:val="00EC56FE"/>
    <w:rsid w:val="00EC57DA"/>
    <w:rsid w:val="00EC5B90"/>
    <w:rsid w:val="00EC5F1B"/>
    <w:rsid w:val="00EC60B3"/>
    <w:rsid w:val="00EC6C0C"/>
    <w:rsid w:val="00EC6E10"/>
    <w:rsid w:val="00EC70D2"/>
    <w:rsid w:val="00EC7E41"/>
    <w:rsid w:val="00ED2D94"/>
    <w:rsid w:val="00ED31D9"/>
    <w:rsid w:val="00ED3775"/>
    <w:rsid w:val="00ED643A"/>
    <w:rsid w:val="00ED6969"/>
    <w:rsid w:val="00ED6B68"/>
    <w:rsid w:val="00ED7458"/>
    <w:rsid w:val="00ED754A"/>
    <w:rsid w:val="00ED773A"/>
    <w:rsid w:val="00EE0023"/>
    <w:rsid w:val="00EE23E6"/>
    <w:rsid w:val="00EE314F"/>
    <w:rsid w:val="00EE3746"/>
    <w:rsid w:val="00EE37AB"/>
    <w:rsid w:val="00EE3B33"/>
    <w:rsid w:val="00EE506D"/>
    <w:rsid w:val="00EE5D7B"/>
    <w:rsid w:val="00EE6650"/>
    <w:rsid w:val="00EE66EF"/>
    <w:rsid w:val="00EE6791"/>
    <w:rsid w:val="00EE6A03"/>
    <w:rsid w:val="00EE7B77"/>
    <w:rsid w:val="00EF0404"/>
    <w:rsid w:val="00EF0448"/>
    <w:rsid w:val="00EF0989"/>
    <w:rsid w:val="00EF09D6"/>
    <w:rsid w:val="00EF2135"/>
    <w:rsid w:val="00EF2A0A"/>
    <w:rsid w:val="00EF2B51"/>
    <w:rsid w:val="00EF2DA3"/>
    <w:rsid w:val="00EF66EF"/>
    <w:rsid w:val="00EF7573"/>
    <w:rsid w:val="00F00567"/>
    <w:rsid w:val="00F007B4"/>
    <w:rsid w:val="00F01861"/>
    <w:rsid w:val="00F0207C"/>
    <w:rsid w:val="00F0256E"/>
    <w:rsid w:val="00F02FE7"/>
    <w:rsid w:val="00F03533"/>
    <w:rsid w:val="00F03813"/>
    <w:rsid w:val="00F04945"/>
    <w:rsid w:val="00F04DB0"/>
    <w:rsid w:val="00F0503C"/>
    <w:rsid w:val="00F0538B"/>
    <w:rsid w:val="00F05D41"/>
    <w:rsid w:val="00F060CA"/>
    <w:rsid w:val="00F07AAF"/>
    <w:rsid w:val="00F07AE7"/>
    <w:rsid w:val="00F10E45"/>
    <w:rsid w:val="00F11782"/>
    <w:rsid w:val="00F13B45"/>
    <w:rsid w:val="00F1479E"/>
    <w:rsid w:val="00F159CF"/>
    <w:rsid w:val="00F17495"/>
    <w:rsid w:val="00F17913"/>
    <w:rsid w:val="00F203F3"/>
    <w:rsid w:val="00F20602"/>
    <w:rsid w:val="00F20BEC"/>
    <w:rsid w:val="00F21138"/>
    <w:rsid w:val="00F21E5A"/>
    <w:rsid w:val="00F2275E"/>
    <w:rsid w:val="00F22DA6"/>
    <w:rsid w:val="00F235F2"/>
    <w:rsid w:val="00F2413F"/>
    <w:rsid w:val="00F2471C"/>
    <w:rsid w:val="00F24B7E"/>
    <w:rsid w:val="00F25580"/>
    <w:rsid w:val="00F2576B"/>
    <w:rsid w:val="00F260D2"/>
    <w:rsid w:val="00F26304"/>
    <w:rsid w:val="00F268E1"/>
    <w:rsid w:val="00F2729E"/>
    <w:rsid w:val="00F2752B"/>
    <w:rsid w:val="00F30191"/>
    <w:rsid w:val="00F30513"/>
    <w:rsid w:val="00F308C0"/>
    <w:rsid w:val="00F314EA"/>
    <w:rsid w:val="00F32339"/>
    <w:rsid w:val="00F3261C"/>
    <w:rsid w:val="00F328AC"/>
    <w:rsid w:val="00F32985"/>
    <w:rsid w:val="00F32A87"/>
    <w:rsid w:val="00F32E37"/>
    <w:rsid w:val="00F32FAD"/>
    <w:rsid w:val="00F337CA"/>
    <w:rsid w:val="00F33E1F"/>
    <w:rsid w:val="00F342DB"/>
    <w:rsid w:val="00F3440F"/>
    <w:rsid w:val="00F347E4"/>
    <w:rsid w:val="00F35509"/>
    <w:rsid w:val="00F358AD"/>
    <w:rsid w:val="00F3676A"/>
    <w:rsid w:val="00F36892"/>
    <w:rsid w:val="00F36D53"/>
    <w:rsid w:val="00F37599"/>
    <w:rsid w:val="00F40759"/>
    <w:rsid w:val="00F4115E"/>
    <w:rsid w:val="00F41D3F"/>
    <w:rsid w:val="00F44FDD"/>
    <w:rsid w:val="00F45053"/>
    <w:rsid w:val="00F45460"/>
    <w:rsid w:val="00F469A3"/>
    <w:rsid w:val="00F46D1A"/>
    <w:rsid w:val="00F47038"/>
    <w:rsid w:val="00F47598"/>
    <w:rsid w:val="00F47B72"/>
    <w:rsid w:val="00F51709"/>
    <w:rsid w:val="00F51A5A"/>
    <w:rsid w:val="00F51B96"/>
    <w:rsid w:val="00F528F9"/>
    <w:rsid w:val="00F530B7"/>
    <w:rsid w:val="00F535EB"/>
    <w:rsid w:val="00F5395E"/>
    <w:rsid w:val="00F53BFB"/>
    <w:rsid w:val="00F54F75"/>
    <w:rsid w:val="00F55570"/>
    <w:rsid w:val="00F55D2E"/>
    <w:rsid w:val="00F56E5F"/>
    <w:rsid w:val="00F56FF2"/>
    <w:rsid w:val="00F57493"/>
    <w:rsid w:val="00F57874"/>
    <w:rsid w:val="00F60C7A"/>
    <w:rsid w:val="00F60D0A"/>
    <w:rsid w:val="00F617C5"/>
    <w:rsid w:val="00F62D64"/>
    <w:rsid w:val="00F65696"/>
    <w:rsid w:val="00F65CEF"/>
    <w:rsid w:val="00F66BC3"/>
    <w:rsid w:val="00F66E64"/>
    <w:rsid w:val="00F702A9"/>
    <w:rsid w:val="00F70A80"/>
    <w:rsid w:val="00F70D03"/>
    <w:rsid w:val="00F7210A"/>
    <w:rsid w:val="00F72F81"/>
    <w:rsid w:val="00F73156"/>
    <w:rsid w:val="00F73B05"/>
    <w:rsid w:val="00F743C8"/>
    <w:rsid w:val="00F7451E"/>
    <w:rsid w:val="00F74848"/>
    <w:rsid w:val="00F74BEF"/>
    <w:rsid w:val="00F76240"/>
    <w:rsid w:val="00F76665"/>
    <w:rsid w:val="00F76766"/>
    <w:rsid w:val="00F767C5"/>
    <w:rsid w:val="00F76EA8"/>
    <w:rsid w:val="00F77AD2"/>
    <w:rsid w:val="00F77DEA"/>
    <w:rsid w:val="00F80196"/>
    <w:rsid w:val="00F81170"/>
    <w:rsid w:val="00F81CC3"/>
    <w:rsid w:val="00F83214"/>
    <w:rsid w:val="00F83613"/>
    <w:rsid w:val="00F8379D"/>
    <w:rsid w:val="00F83A65"/>
    <w:rsid w:val="00F83FF4"/>
    <w:rsid w:val="00F8498F"/>
    <w:rsid w:val="00F8523D"/>
    <w:rsid w:val="00F85577"/>
    <w:rsid w:val="00F85F92"/>
    <w:rsid w:val="00F86D45"/>
    <w:rsid w:val="00F870B6"/>
    <w:rsid w:val="00F87B11"/>
    <w:rsid w:val="00F87B57"/>
    <w:rsid w:val="00F87CC4"/>
    <w:rsid w:val="00F90657"/>
    <w:rsid w:val="00F9193D"/>
    <w:rsid w:val="00F9250E"/>
    <w:rsid w:val="00F92B92"/>
    <w:rsid w:val="00F93ABB"/>
    <w:rsid w:val="00F93CA0"/>
    <w:rsid w:val="00F943AA"/>
    <w:rsid w:val="00F94DB2"/>
    <w:rsid w:val="00F95243"/>
    <w:rsid w:val="00F978ED"/>
    <w:rsid w:val="00FA0390"/>
    <w:rsid w:val="00FA046C"/>
    <w:rsid w:val="00FA0967"/>
    <w:rsid w:val="00FA109F"/>
    <w:rsid w:val="00FA2152"/>
    <w:rsid w:val="00FA36A2"/>
    <w:rsid w:val="00FA3D9E"/>
    <w:rsid w:val="00FA4159"/>
    <w:rsid w:val="00FA44A5"/>
    <w:rsid w:val="00FA4F3F"/>
    <w:rsid w:val="00FA55A1"/>
    <w:rsid w:val="00FA5DD7"/>
    <w:rsid w:val="00FA632C"/>
    <w:rsid w:val="00FA6AD6"/>
    <w:rsid w:val="00FA739F"/>
    <w:rsid w:val="00FB08FC"/>
    <w:rsid w:val="00FB0DB5"/>
    <w:rsid w:val="00FB1A1B"/>
    <w:rsid w:val="00FB2FB2"/>
    <w:rsid w:val="00FB4BAA"/>
    <w:rsid w:val="00FB4C8E"/>
    <w:rsid w:val="00FB6A7B"/>
    <w:rsid w:val="00FB79F0"/>
    <w:rsid w:val="00FC04AA"/>
    <w:rsid w:val="00FC35AE"/>
    <w:rsid w:val="00FC3FE9"/>
    <w:rsid w:val="00FC4256"/>
    <w:rsid w:val="00FC4D38"/>
    <w:rsid w:val="00FC57FD"/>
    <w:rsid w:val="00FC784E"/>
    <w:rsid w:val="00FC79E1"/>
    <w:rsid w:val="00FC7C38"/>
    <w:rsid w:val="00FD0643"/>
    <w:rsid w:val="00FD0D22"/>
    <w:rsid w:val="00FD11CF"/>
    <w:rsid w:val="00FD37E8"/>
    <w:rsid w:val="00FD41AB"/>
    <w:rsid w:val="00FD5F0C"/>
    <w:rsid w:val="00FD5F4C"/>
    <w:rsid w:val="00FD7307"/>
    <w:rsid w:val="00FD7504"/>
    <w:rsid w:val="00FD78BE"/>
    <w:rsid w:val="00FD7D43"/>
    <w:rsid w:val="00FE106A"/>
    <w:rsid w:val="00FE10A6"/>
    <w:rsid w:val="00FE3677"/>
    <w:rsid w:val="00FE37CC"/>
    <w:rsid w:val="00FE5E6D"/>
    <w:rsid w:val="00FE6127"/>
    <w:rsid w:val="00FE7419"/>
    <w:rsid w:val="00FF0090"/>
    <w:rsid w:val="00FF064F"/>
    <w:rsid w:val="00FF21A4"/>
    <w:rsid w:val="00FF386F"/>
    <w:rsid w:val="00FF3EF7"/>
    <w:rsid w:val="00FF3FD7"/>
    <w:rsid w:val="00FF5F1C"/>
    <w:rsid w:val="00FF619F"/>
    <w:rsid w:val="00FF7152"/>
    <w:rsid w:val="00FF74AE"/>
    <w:rsid w:val="00FF7C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22222"/>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nhideWhenUsed="0"/>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197DB2"/>
  </w:style>
  <w:style w:type="paragraph" w:styleId="Heading1">
    <w:name w:val="heading 1"/>
    <w:basedOn w:val="Normal"/>
    <w:next w:val="Normal"/>
    <w:link w:val="Heading1Char"/>
    <w:uiPriority w:val="9"/>
    <w:qFormat/>
    <w:rsid w:val="00D67384"/>
    <w:pPr>
      <w:keepNext/>
      <w:keepLines/>
      <w:numPr>
        <w:numId w:val="3"/>
      </w:numPr>
      <w:spacing w:before="480"/>
      <w:outlineLvl w:val="0"/>
    </w:pPr>
    <w:rPr>
      <w:rFonts w:eastAsiaTheme="majorEastAsia" w:cstheme="majorBidi"/>
      <w:b/>
      <w:bCs/>
      <w:color w:val="365F91" w:themeColor="accent1" w:themeShade="BF"/>
      <w:szCs w:val="28"/>
    </w:rPr>
  </w:style>
  <w:style w:type="paragraph" w:styleId="Heading2">
    <w:name w:val="heading 2"/>
    <w:basedOn w:val="ListParagraph"/>
    <w:next w:val="Normal"/>
    <w:link w:val="Heading2Char"/>
    <w:uiPriority w:val="9"/>
    <w:unhideWhenUsed/>
    <w:qFormat/>
    <w:rsid w:val="00CC17A1"/>
    <w:pPr>
      <w:numPr>
        <w:ilvl w:val="1"/>
        <w:numId w:val="3"/>
      </w:numPr>
      <w:outlineLvl w:val="1"/>
    </w:pPr>
    <w:rPr>
      <w:rFonts w:ascii="Cambria" w:eastAsia="Times New Roman" w:hAnsi="Cambria" w:cs="Cambria"/>
      <w:b/>
      <w:color w:val="auto"/>
      <w:lang w:val="en-CA"/>
    </w:rPr>
  </w:style>
  <w:style w:type="paragraph" w:styleId="Heading3">
    <w:name w:val="heading 3"/>
    <w:basedOn w:val="Normal"/>
    <w:next w:val="Normal"/>
    <w:link w:val="Heading3Char"/>
    <w:uiPriority w:val="9"/>
    <w:semiHidden/>
    <w:unhideWhenUsed/>
    <w:qFormat/>
    <w:rsid w:val="00740F34"/>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7384"/>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384"/>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7384"/>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738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738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738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17A"/>
    <w:pPr>
      <w:ind w:left="720"/>
      <w:contextualSpacing/>
    </w:pPr>
  </w:style>
  <w:style w:type="paragraph" w:styleId="Header">
    <w:name w:val="header"/>
    <w:basedOn w:val="Normal"/>
    <w:link w:val="HeaderChar"/>
    <w:uiPriority w:val="99"/>
    <w:unhideWhenUsed/>
    <w:rsid w:val="00B445F9"/>
    <w:pPr>
      <w:tabs>
        <w:tab w:val="center" w:pos="4680"/>
        <w:tab w:val="right" w:pos="9360"/>
      </w:tabs>
    </w:pPr>
  </w:style>
  <w:style w:type="character" w:customStyle="1" w:styleId="HeaderChar">
    <w:name w:val="Header Char"/>
    <w:basedOn w:val="DefaultParagraphFont"/>
    <w:link w:val="Header"/>
    <w:uiPriority w:val="99"/>
    <w:rsid w:val="00B445F9"/>
  </w:style>
  <w:style w:type="paragraph" w:styleId="Footer">
    <w:name w:val="footer"/>
    <w:basedOn w:val="Normal"/>
    <w:link w:val="FooterChar"/>
    <w:uiPriority w:val="99"/>
    <w:unhideWhenUsed/>
    <w:rsid w:val="00B445F9"/>
    <w:pPr>
      <w:tabs>
        <w:tab w:val="center" w:pos="4680"/>
        <w:tab w:val="right" w:pos="9360"/>
      </w:tabs>
    </w:pPr>
  </w:style>
  <w:style w:type="character" w:customStyle="1" w:styleId="FooterChar">
    <w:name w:val="Footer Char"/>
    <w:basedOn w:val="DefaultParagraphFont"/>
    <w:link w:val="Footer"/>
    <w:uiPriority w:val="99"/>
    <w:rsid w:val="00B445F9"/>
  </w:style>
  <w:style w:type="character" w:styleId="CommentReference">
    <w:name w:val="annotation reference"/>
    <w:basedOn w:val="DefaultParagraphFont"/>
    <w:uiPriority w:val="99"/>
    <w:semiHidden/>
    <w:unhideWhenUsed/>
    <w:rsid w:val="00391492"/>
    <w:rPr>
      <w:sz w:val="16"/>
      <w:szCs w:val="16"/>
    </w:rPr>
  </w:style>
  <w:style w:type="paragraph" w:styleId="CommentText">
    <w:name w:val="annotation text"/>
    <w:basedOn w:val="Normal"/>
    <w:link w:val="CommentTextChar"/>
    <w:uiPriority w:val="99"/>
    <w:unhideWhenUsed/>
    <w:rsid w:val="00391492"/>
    <w:rPr>
      <w:sz w:val="20"/>
      <w:szCs w:val="20"/>
    </w:rPr>
  </w:style>
  <w:style w:type="character" w:customStyle="1" w:styleId="CommentTextChar">
    <w:name w:val="Comment Text Char"/>
    <w:basedOn w:val="DefaultParagraphFont"/>
    <w:link w:val="CommentText"/>
    <w:uiPriority w:val="99"/>
    <w:rsid w:val="00391492"/>
    <w:rPr>
      <w:sz w:val="20"/>
      <w:szCs w:val="20"/>
    </w:rPr>
  </w:style>
  <w:style w:type="paragraph" w:styleId="CommentSubject">
    <w:name w:val="annotation subject"/>
    <w:basedOn w:val="CommentText"/>
    <w:next w:val="CommentText"/>
    <w:link w:val="CommentSubjectChar"/>
    <w:uiPriority w:val="99"/>
    <w:semiHidden/>
    <w:unhideWhenUsed/>
    <w:rsid w:val="00391492"/>
    <w:rPr>
      <w:b/>
      <w:bCs/>
    </w:rPr>
  </w:style>
  <w:style w:type="character" w:customStyle="1" w:styleId="CommentSubjectChar">
    <w:name w:val="Comment Subject Char"/>
    <w:basedOn w:val="CommentTextChar"/>
    <w:link w:val="CommentSubject"/>
    <w:uiPriority w:val="99"/>
    <w:semiHidden/>
    <w:rsid w:val="00391492"/>
    <w:rPr>
      <w:b/>
      <w:bCs/>
      <w:sz w:val="20"/>
      <w:szCs w:val="20"/>
    </w:rPr>
  </w:style>
  <w:style w:type="paragraph" w:styleId="BalloonText">
    <w:name w:val="Balloon Text"/>
    <w:basedOn w:val="Normal"/>
    <w:link w:val="BalloonTextChar"/>
    <w:uiPriority w:val="99"/>
    <w:semiHidden/>
    <w:unhideWhenUsed/>
    <w:rsid w:val="00391492"/>
    <w:rPr>
      <w:rFonts w:ascii="Tahoma" w:hAnsi="Tahoma" w:cs="Tahoma"/>
      <w:sz w:val="16"/>
      <w:szCs w:val="16"/>
    </w:rPr>
  </w:style>
  <w:style w:type="character" w:customStyle="1" w:styleId="BalloonTextChar">
    <w:name w:val="Balloon Text Char"/>
    <w:basedOn w:val="DefaultParagraphFont"/>
    <w:link w:val="BalloonText"/>
    <w:uiPriority w:val="99"/>
    <w:semiHidden/>
    <w:rsid w:val="00391492"/>
    <w:rPr>
      <w:rFonts w:ascii="Tahoma" w:hAnsi="Tahoma" w:cs="Tahoma"/>
      <w:sz w:val="16"/>
      <w:szCs w:val="16"/>
    </w:rPr>
  </w:style>
  <w:style w:type="paragraph" w:styleId="FootnoteText">
    <w:name w:val="footnote text"/>
    <w:basedOn w:val="Normal"/>
    <w:link w:val="FootnoteTextChar"/>
    <w:uiPriority w:val="99"/>
    <w:semiHidden/>
    <w:unhideWhenUsed/>
    <w:rsid w:val="008237AD"/>
    <w:rPr>
      <w:sz w:val="20"/>
      <w:szCs w:val="20"/>
    </w:rPr>
  </w:style>
  <w:style w:type="character" w:customStyle="1" w:styleId="FootnoteTextChar">
    <w:name w:val="Footnote Text Char"/>
    <w:basedOn w:val="DefaultParagraphFont"/>
    <w:link w:val="FootnoteText"/>
    <w:uiPriority w:val="99"/>
    <w:semiHidden/>
    <w:rsid w:val="008237AD"/>
    <w:rPr>
      <w:sz w:val="20"/>
      <w:szCs w:val="20"/>
    </w:rPr>
  </w:style>
  <w:style w:type="character" w:styleId="FootnoteReference">
    <w:name w:val="footnote reference"/>
    <w:basedOn w:val="DefaultParagraphFont"/>
    <w:uiPriority w:val="99"/>
    <w:semiHidden/>
    <w:unhideWhenUsed/>
    <w:rsid w:val="008237AD"/>
    <w:rPr>
      <w:vertAlign w:val="superscript"/>
    </w:rPr>
  </w:style>
  <w:style w:type="paragraph" w:styleId="NoSpacing">
    <w:name w:val="No Spacing"/>
    <w:uiPriority w:val="99"/>
    <w:qFormat/>
    <w:rsid w:val="00D77906"/>
    <w:rPr>
      <w:rFonts w:ascii="Calibri" w:eastAsia="Calibri" w:hAnsi="Calibri" w:cs="Calibri"/>
      <w:color w:val="auto"/>
      <w:sz w:val="22"/>
      <w:szCs w:val="22"/>
    </w:rPr>
  </w:style>
  <w:style w:type="paragraph" w:customStyle="1" w:styleId="Default">
    <w:name w:val="Default"/>
    <w:rsid w:val="0029239B"/>
    <w:pPr>
      <w:autoSpaceDE w:val="0"/>
      <w:autoSpaceDN w:val="0"/>
      <w:adjustRightInd w:val="0"/>
    </w:pPr>
    <w:rPr>
      <w:rFonts w:eastAsia="Calibri"/>
      <w:color w:val="000000"/>
    </w:rPr>
  </w:style>
  <w:style w:type="paragraph" w:customStyle="1" w:styleId="WP9Header">
    <w:name w:val="WP9_Header"/>
    <w:basedOn w:val="Normal"/>
    <w:uiPriority w:val="99"/>
    <w:rsid w:val="000E0ABD"/>
    <w:pPr>
      <w:widowControl w:val="0"/>
      <w:tabs>
        <w:tab w:val="left" w:pos="0"/>
        <w:tab w:val="center" w:pos="4320"/>
        <w:tab w:val="right" w:pos="8640"/>
      </w:tabs>
    </w:pPr>
    <w:rPr>
      <w:rFonts w:eastAsia="Times New Roman"/>
      <w:color w:val="auto"/>
      <w:szCs w:val="20"/>
    </w:rPr>
  </w:style>
  <w:style w:type="character" w:customStyle="1" w:styleId="apple-converted-space">
    <w:name w:val="apple-converted-space"/>
    <w:basedOn w:val="DefaultParagraphFont"/>
    <w:rsid w:val="00CE24B4"/>
  </w:style>
  <w:style w:type="character" w:customStyle="1" w:styleId="Heading2Char">
    <w:name w:val="Heading 2 Char"/>
    <w:basedOn w:val="DefaultParagraphFont"/>
    <w:link w:val="Heading2"/>
    <w:uiPriority w:val="9"/>
    <w:rsid w:val="00CC17A1"/>
    <w:rPr>
      <w:rFonts w:ascii="Cambria" w:eastAsia="Times New Roman" w:hAnsi="Cambria" w:cs="Cambria"/>
      <w:b/>
      <w:color w:val="auto"/>
      <w:lang w:val="en-CA"/>
    </w:rPr>
  </w:style>
  <w:style w:type="character" w:customStyle="1" w:styleId="Heading3Char">
    <w:name w:val="Heading 3 Char"/>
    <w:basedOn w:val="DefaultParagraphFont"/>
    <w:link w:val="Heading3"/>
    <w:uiPriority w:val="9"/>
    <w:semiHidden/>
    <w:rsid w:val="00740F3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67384"/>
    <w:rPr>
      <w:rFonts w:eastAsiaTheme="majorEastAsia" w:cstheme="majorBidi"/>
      <w:b/>
      <w:bCs/>
      <w:color w:val="365F91" w:themeColor="accent1" w:themeShade="BF"/>
      <w:szCs w:val="28"/>
    </w:rPr>
  </w:style>
  <w:style w:type="character" w:styleId="Hyperlink">
    <w:name w:val="Hyperlink"/>
    <w:uiPriority w:val="99"/>
    <w:rsid w:val="00C8036B"/>
    <w:rPr>
      <w:rFonts w:cs="Times New Roman"/>
      <w:color w:val="0000FF"/>
      <w:u w:val="single"/>
    </w:rPr>
  </w:style>
  <w:style w:type="paragraph" w:styleId="NormalWeb">
    <w:name w:val="Normal (Web)"/>
    <w:basedOn w:val="Normal"/>
    <w:uiPriority w:val="99"/>
    <w:semiHidden/>
    <w:unhideWhenUsed/>
    <w:rsid w:val="009C29E8"/>
    <w:pPr>
      <w:spacing w:before="100" w:beforeAutospacing="1" w:after="100" w:afterAutospacing="1"/>
    </w:pPr>
    <w:rPr>
      <w:rFonts w:eastAsia="Times New Roman"/>
      <w:color w:val="auto"/>
    </w:rPr>
  </w:style>
  <w:style w:type="character" w:styleId="Strong">
    <w:name w:val="Strong"/>
    <w:basedOn w:val="DefaultParagraphFont"/>
    <w:uiPriority w:val="22"/>
    <w:qFormat/>
    <w:rsid w:val="009C29E8"/>
    <w:rPr>
      <w:b/>
      <w:bCs/>
    </w:rPr>
  </w:style>
  <w:style w:type="numbering" w:customStyle="1" w:styleId="BLMManualSection">
    <w:name w:val="BLM Manual Section"/>
    <w:uiPriority w:val="99"/>
    <w:rsid w:val="00300D1E"/>
    <w:pPr>
      <w:numPr>
        <w:numId w:val="2"/>
      </w:numPr>
    </w:pPr>
  </w:style>
  <w:style w:type="paragraph" w:customStyle="1" w:styleId="statutory-body">
    <w:name w:val="statutory-body"/>
    <w:basedOn w:val="Normal"/>
    <w:rsid w:val="007F61B4"/>
    <w:pPr>
      <w:spacing w:before="100" w:beforeAutospacing="1" w:after="100" w:afterAutospacing="1"/>
    </w:pPr>
    <w:rPr>
      <w:rFonts w:eastAsia="Times New Roman"/>
      <w:color w:val="auto"/>
    </w:rPr>
  </w:style>
  <w:style w:type="paragraph" w:customStyle="1" w:styleId="statutory-body-1em">
    <w:name w:val="statutory-body-1em"/>
    <w:basedOn w:val="Normal"/>
    <w:rsid w:val="007F61B4"/>
    <w:pPr>
      <w:spacing w:before="100" w:beforeAutospacing="1" w:after="100" w:afterAutospacing="1"/>
    </w:pPr>
    <w:rPr>
      <w:rFonts w:eastAsia="Times New Roman"/>
      <w:color w:val="auto"/>
    </w:rPr>
  </w:style>
  <w:style w:type="paragraph" w:styleId="HTMLPreformatted">
    <w:name w:val="HTML Preformatted"/>
    <w:basedOn w:val="Normal"/>
    <w:link w:val="HTMLPreformattedChar"/>
    <w:uiPriority w:val="99"/>
    <w:semiHidden/>
    <w:unhideWhenUsed/>
    <w:rsid w:val="0049149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91498"/>
    <w:rPr>
      <w:rFonts w:ascii="Consolas" w:hAnsi="Consolas" w:cs="Consolas"/>
      <w:sz w:val="20"/>
      <w:szCs w:val="20"/>
    </w:rPr>
  </w:style>
  <w:style w:type="character" w:customStyle="1" w:styleId="st">
    <w:name w:val="st"/>
    <w:basedOn w:val="DefaultParagraphFont"/>
    <w:rsid w:val="00403875"/>
  </w:style>
  <w:style w:type="paragraph" w:styleId="Revision">
    <w:name w:val="Revision"/>
    <w:hidden/>
    <w:uiPriority w:val="99"/>
    <w:semiHidden/>
    <w:rsid w:val="006B27B4"/>
  </w:style>
  <w:style w:type="character" w:styleId="FollowedHyperlink">
    <w:name w:val="FollowedHyperlink"/>
    <w:basedOn w:val="DefaultParagraphFont"/>
    <w:uiPriority w:val="99"/>
    <w:semiHidden/>
    <w:unhideWhenUsed/>
    <w:rsid w:val="00D750C2"/>
    <w:rPr>
      <w:color w:val="0000FF" w:themeColor="followedHyperlink"/>
      <w:u w:val="single"/>
    </w:rPr>
  </w:style>
  <w:style w:type="paragraph" w:styleId="TOCHeading">
    <w:name w:val="TOC Heading"/>
    <w:basedOn w:val="Heading1"/>
    <w:next w:val="Normal"/>
    <w:uiPriority w:val="39"/>
    <w:semiHidden/>
    <w:unhideWhenUsed/>
    <w:qFormat/>
    <w:rsid w:val="007026D9"/>
    <w:pPr>
      <w:spacing w:line="276" w:lineRule="auto"/>
      <w:outlineLvl w:val="9"/>
    </w:pPr>
    <w:rPr>
      <w:lang w:eastAsia="ja-JP"/>
    </w:rPr>
  </w:style>
  <w:style w:type="paragraph" w:styleId="TOC2">
    <w:name w:val="toc 2"/>
    <w:basedOn w:val="Normal"/>
    <w:next w:val="Normal"/>
    <w:autoRedefine/>
    <w:uiPriority w:val="39"/>
    <w:unhideWhenUsed/>
    <w:rsid w:val="00D67384"/>
    <w:rPr>
      <w:bCs/>
      <w:szCs w:val="20"/>
    </w:rPr>
  </w:style>
  <w:style w:type="paragraph" w:styleId="BlockText">
    <w:name w:val="Block Text"/>
    <w:basedOn w:val="Normal"/>
    <w:uiPriority w:val="99"/>
    <w:unhideWhenUsed/>
    <w:rsid w:val="00F2729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E52EF7"/>
    <w:pPr>
      <w:spacing w:after="120"/>
    </w:pPr>
  </w:style>
  <w:style w:type="character" w:customStyle="1" w:styleId="BodyTextChar">
    <w:name w:val="Body Text Char"/>
    <w:basedOn w:val="DefaultParagraphFont"/>
    <w:link w:val="BodyText"/>
    <w:uiPriority w:val="99"/>
    <w:rsid w:val="00E52EF7"/>
  </w:style>
  <w:style w:type="character" w:customStyle="1" w:styleId="e-03">
    <w:name w:val="e-03"/>
    <w:basedOn w:val="DefaultParagraphFont"/>
    <w:rsid w:val="00C24B13"/>
  </w:style>
  <w:style w:type="paragraph" w:styleId="TOC1">
    <w:name w:val="toc 1"/>
    <w:basedOn w:val="Normal"/>
    <w:next w:val="Normal"/>
    <w:autoRedefine/>
    <w:uiPriority w:val="39"/>
    <w:unhideWhenUsed/>
    <w:rsid w:val="00D67384"/>
    <w:rPr>
      <w:bCs/>
      <w:caps/>
    </w:rPr>
  </w:style>
  <w:style w:type="paragraph" w:styleId="TOC3">
    <w:name w:val="toc 3"/>
    <w:basedOn w:val="Normal"/>
    <w:next w:val="Normal"/>
    <w:autoRedefine/>
    <w:uiPriority w:val="39"/>
    <w:unhideWhenUsed/>
    <w:rsid w:val="00D67384"/>
    <w:pPr>
      <w:ind w:left="240"/>
    </w:pPr>
    <w:rPr>
      <w:szCs w:val="20"/>
    </w:rPr>
  </w:style>
  <w:style w:type="paragraph" w:styleId="TOC4">
    <w:name w:val="toc 4"/>
    <w:basedOn w:val="Normal"/>
    <w:next w:val="Normal"/>
    <w:autoRedefine/>
    <w:uiPriority w:val="39"/>
    <w:unhideWhenUsed/>
    <w:rsid w:val="00532486"/>
    <w:pPr>
      <w:ind w:left="480"/>
    </w:pPr>
    <w:rPr>
      <w:rFonts w:asciiTheme="minorHAnsi" w:hAnsiTheme="minorHAnsi"/>
      <w:sz w:val="20"/>
      <w:szCs w:val="20"/>
    </w:rPr>
  </w:style>
  <w:style w:type="paragraph" w:styleId="TOC5">
    <w:name w:val="toc 5"/>
    <w:basedOn w:val="Normal"/>
    <w:next w:val="Normal"/>
    <w:autoRedefine/>
    <w:uiPriority w:val="39"/>
    <w:unhideWhenUsed/>
    <w:rsid w:val="00532486"/>
    <w:pPr>
      <w:ind w:left="720"/>
    </w:pPr>
    <w:rPr>
      <w:rFonts w:asciiTheme="minorHAnsi" w:hAnsiTheme="minorHAnsi"/>
      <w:sz w:val="20"/>
      <w:szCs w:val="20"/>
    </w:rPr>
  </w:style>
  <w:style w:type="paragraph" w:styleId="TOC6">
    <w:name w:val="toc 6"/>
    <w:basedOn w:val="Normal"/>
    <w:next w:val="Normal"/>
    <w:autoRedefine/>
    <w:uiPriority w:val="39"/>
    <w:unhideWhenUsed/>
    <w:rsid w:val="00532486"/>
    <w:pPr>
      <w:ind w:left="960"/>
    </w:pPr>
    <w:rPr>
      <w:rFonts w:asciiTheme="minorHAnsi" w:hAnsiTheme="minorHAnsi"/>
      <w:sz w:val="20"/>
      <w:szCs w:val="20"/>
    </w:rPr>
  </w:style>
  <w:style w:type="paragraph" w:styleId="TOC7">
    <w:name w:val="toc 7"/>
    <w:basedOn w:val="Normal"/>
    <w:next w:val="Normal"/>
    <w:autoRedefine/>
    <w:uiPriority w:val="39"/>
    <w:unhideWhenUsed/>
    <w:rsid w:val="00532486"/>
    <w:pPr>
      <w:ind w:left="1200"/>
    </w:pPr>
    <w:rPr>
      <w:rFonts w:asciiTheme="minorHAnsi" w:hAnsiTheme="minorHAnsi"/>
      <w:sz w:val="20"/>
      <w:szCs w:val="20"/>
    </w:rPr>
  </w:style>
  <w:style w:type="paragraph" w:styleId="TOC8">
    <w:name w:val="toc 8"/>
    <w:basedOn w:val="Normal"/>
    <w:next w:val="Normal"/>
    <w:autoRedefine/>
    <w:uiPriority w:val="39"/>
    <w:unhideWhenUsed/>
    <w:rsid w:val="00532486"/>
    <w:pPr>
      <w:ind w:left="1440"/>
    </w:pPr>
    <w:rPr>
      <w:rFonts w:asciiTheme="minorHAnsi" w:hAnsiTheme="minorHAnsi"/>
      <w:sz w:val="20"/>
      <w:szCs w:val="20"/>
    </w:rPr>
  </w:style>
  <w:style w:type="paragraph" w:styleId="TOC9">
    <w:name w:val="toc 9"/>
    <w:basedOn w:val="Normal"/>
    <w:next w:val="Normal"/>
    <w:autoRedefine/>
    <w:uiPriority w:val="39"/>
    <w:unhideWhenUsed/>
    <w:rsid w:val="00532486"/>
    <w:pPr>
      <w:ind w:left="1680"/>
    </w:pPr>
    <w:rPr>
      <w:rFonts w:asciiTheme="minorHAnsi" w:hAnsiTheme="minorHAnsi"/>
      <w:sz w:val="20"/>
      <w:szCs w:val="20"/>
    </w:rPr>
  </w:style>
  <w:style w:type="character" w:customStyle="1" w:styleId="Heading4Char">
    <w:name w:val="Heading 4 Char"/>
    <w:basedOn w:val="DefaultParagraphFont"/>
    <w:link w:val="Heading4"/>
    <w:uiPriority w:val="9"/>
    <w:semiHidden/>
    <w:rsid w:val="00D673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738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738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73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73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7384"/>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C603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03EF"/>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22222"/>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nhideWhenUsed="0"/>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197DB2"/>
  </w:style>
  <w:style w:type="paragraph" w:styleId="Heading1">
    <w:name w:val="heading 1"/>
    <w:basedOn w:val="Normal"/>
    <w:next w:val="Normal"/>
    <w:link w:val="Heading1Char"/>
    <w:uiPriority w:val="9"/>
    <w:qFormat/>
    <w:rsid w:val="00D67384"/>
    <w:pPr>
      <w:keepNext/>
      <w:keepLines/>
      <w:numPr>
        <w:numId w:val="3"/>
      </w:numPr>
      <w:spacing w:before="480"/>
      <w:outlineLvl w:val="0"/>
    </w:pPr>
    <w:rPr>
      <w:rFonts w:eastAsiaTheme="majorEastAsia" w:cstheme="majorBidi"/>
      <w:b/>
      <w:bCs/>
      <w:color w:val="365F91" w:themeColor="accent1" w:themeShade="BF"/>
      <w:szCs w:val="28"/>
    </w:rPr>
  </w:style>
  <w:style w:type="paragraph" w:styleId="Heading2">
    <w:name w:val="heading 2"/>
    <w:basedOn w:val="ListParagraph"/>
    <w:next w:val="Normal"/>
    <w:link w:val="Heading2Char"/>
    <w:uiPriority w:val="9"/>
    <w:unhideWhenUsed/>
    <w:qFormat/>
    <w:rsid w:val="00CC17A1"/>
    <w:pPr>
      <w:numPr>
        <w:ilvl w:val="1"/>
        <w:numId w:val="3"/>
      </w:numPr>
      <w:outlineLvl w:val="1"/>
    </w:pPr>
    <w:rPr>
      <w:rFonts w:ascii="Cambria" w:eastAsia="Times New Roman" w:hAnsi="Cambria" w:cs="Cambria"/>
      <w:b/>
      <w:color w:val="auto"/>
      <w:lang w:val="en-CA"/>
    </w:rPr>
  </w:style>
  <w:style w:type="paragraph" w:styleId="Heading3">
    <w:name w:val="heading 3"/>
    <w:basedOn w:val="Normal"/>
    <w:next w:val="Normal"/>
    <w:link w:val="Heading3Char"/>
    <w:uiPriority w:val="9"/>
    <w:semiHidden/>
    <w:unhideWhenUsed/>
    <w:qFormat/>
    <w:rsid w:val="00740F34"/>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7384"/>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384"/>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7384"/>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738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738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738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17A"/>
    <w:pPr>
      <w:ind w:left="720"/>
      <w:contextualSpacing/>
    </w:pPr>
  </w:style>
  <w:style w:type="paragraph" w:styleId="Header">
    <w:name w:val="header"/>
    <w:basedOn w:val="Normal"/>
    <w:link w:val="HeaderChar"/>
    <w:uiPriority w:val="99"/>
    <w:unhideWhenUsed/>
    <w:rsid w:val="00B445F9"/>
    <w:pPr>
      <w:tabs>
        <w:tab w:val="center" w:pos="4680"/>
        <w:tab w:val="right" w:pos="9360"/>
      </w:tabs>
    </w:pPr>
  </w:style>
  <w:style w:type="character" w:customStyle="1" w:styleId="HeaderChar">
    <w:name w:val="Header Char"/>
    <w:basedOn w:val="DefaultParagraphFont"/>
    <w:link w:val="Header"/>
    <w:uiPriority w:val="99"/>
    <w:rsid w:val="00B445F9"/>
  </w:style>
  <w:style w:type="paragraph" w:styleId="Footer">
    <w:name w:val="footer"/>
    <w:basedOn w:val="Normal"/>
    <w:link w:val="FooterChar"/>
    <w:uiPriority w:val="99"/>
    <w:unhideWhenUsed/>
    <w:rsid w:val="00B445F9"/>
    <w:pPr>
      <w:tabs>
        <w:tab w:val="center" w:pos="4680"/>
        <w:tab w:val="right" w:pos="9360"/>
      </w:tabs>
    </w:pPr>
  </w:style>
  <w:style w:type="character" w:customStyle="1" w:styleId="FooterChar">
    <w:name w:val="Footer Char"/>
    <w:basedOn w:val="DefaultParagraphFont"/>
    <w:link w:val="Footer"/>
    <w:uiPriority w:val="99"/>
    <w:rsid w:val="00B445F9"/>
  </w:style>
  <w:style w:type="character" w:styleId="CommentReference">
    <w:name w:val="annotation reference"/>
    <w:basedOn w:val="DefaultParagraphFont"/>
    <w:uiPriority w:val="99"/>
    <w:semiHidden/>
    <w:unhideWhenUsed/>
    <w:rsid w:val="00391492"/>
    <w:rPr>
      <w:sz w:val="16"/>
      <w:szCs w:val="16"/>
    </w:rPr>
  </w:style>
  <w:style w:type="paragraph" w:styleId="CommentText">
    <w:name w:val="annotation text"/>
    <w:basedOn w:val="Normal"/>
    <w:link w:val="CommentTextChar"/>
    <w:uiPriority w:val="99"/>
    <w:unhideWhenUsed/>
    <w:rsid w:val="00391492"/>
    <w:rPr>
      <w:sz w:val="20"/>
      <w:szCs w:val="20"/>
    </w:rPr>
  </w:style>
  <w:style w:type="character" w:customStyle="1" w:styleId="CommentTextChar">
    <w:name w:val="Comment Text Char"/>
    <w:basedOn w:val="DefaultParagraphFont"/>
    <w:link w:val="CommentText"/>
    <w:uiPriority w:val="99"/>
    <w:rsid w:val="00391492"/>
    <w:rPr>
      <w:sz w:val="20"/>
      <w:szCs w:val="20"/>
    </w:rPr>
  </w:style>
  <w:style w:type="paragraph" w:styleId="CommentSubject">
    <w:name w:val="annotation subject"/>
    <w:basedOn w:val="CommentText"/>
    <w:next w:val="CommentText"/>
    <w:link w:val="CommentSubjectChar"/>
    <w:uiPriority w:val="99"/>
    <w:semiHidden/>
    <w:unhideWhenUsed/>
    <w:rsid w:val="00391492"/>
    <w:rPr>
      <w:b/>
      <w:bCs/>
    </w:rPr>
  </w:style>
  <w:style w:type="character" w:customStyle="1" w:styleId="CommentSubjectChar">
    <w:name w:val="Comment Subject Char"/>
    <w:basedOn w:val="CommentTextChar"/>
    <w:link w:val="CommentSubject"/>
    <w:uiPriority w:val="99"/>
    <w:semiHidden/>
    <w:rsid w:val="00391492"/>
    <w:rPr>
      <w:b/>
      <w:bCs/>
      <w:sz w:val="20"/>
      <w:szCs w:val="20"/>
    </w:rPr>
  </w:style>
  <w:style w:type="paragraph" w:styleId="BalloonText">
    <w:name w:val="Balloon Text"/>
    <w:basedOn w:val="Normal"/>
    <w:link w:val="BalloonTextChar"/>
    <w:uiPriority w:val="99"/>
    <w:semiHidden/>
    <w:unhideWhenUsed/>
    <w:rsid w:val="00391492"/>
    <w:rPr>
      <w:rFonts w:ascii="Tahoma" w:hAnsi="Tahoma" w:cs="Tahoma"/>
      <w:sz w:val="16"/>
      <w:szCs w:val="16"/>
    </w:rPr>
  </w:style>
  <w:style w:type="character" w:customStyle="1" w:styleId="BalloonTextChar">
    <w:name w:val="Balloon Text Char"/>
    <w:basedOn w:val="DefaultParagraphFont"/>
    <w:link w:val="BalloonText"/>
    <w:uiPriority w:val="99"/>
    <w:semiHidden/>
    <w:rsid w:val="00391492"/>
    <w:rPr>
      <w:rFonts w:ascii="Tahoma" w:hAnsi="Tahoma" w:cs="Tahoma"/>
      <w:sz w:val="16"/>
      <w:szCs w:val="16"/>
    </w:rPr>
  </w:style>
  <w:style w:type="paragraph" w:styleId="FootnoteText">
    <w:name w:val="footnote text"/>
    <w:basedOn w:val="Normal"/>
    <w:link w:val="FootnoteTextChar"/>
    <w:uiPriority w:val="99"/>
    <w:semiHidden/>
    <w:unhideWhenUsed/>
    <w:rsid w:val="008237AD"/>
    <w:rPr>
      <w:sz w:val="20"/>
      <w:szCs w:val="20"/>
    </w:rPr>
  </w:style>
  <w:style w:type="character" w:customStyle="1" w:styleId="FootnoteTextChar">
    <w:name w:val="Footnote Text Char"/>
    <w:basedOn w:val="DefaultParagraphFont"/>
    <w:link w:val="FootnoteText"/>
    <w:uiPriority w:val="99"/>
    <w:semiHidden/>
    <w:rsid w:val="008237AD"/>
    <w:rPr>
      <w:sz w:val="20"/>
      <w:szCs w:val="20"/>
    </w:rPr>
  </w:style>
  <w:style w:type="character" w:styleId="FootnoteReference">
    <w:name w:val="footnote reference"/>
    <w:basedOn w:val="DefaultParagraphFont"/>
    <w:uiPriority w:val="99"/>
    <w:semiHidden/>
    <w:unhideWhenUsed/>
    <w:rsid w:val="008237AD"/>
    <w:rPr>
      <w:vertAlign w:val="superscript"/>
    </w:rPr>
  </w:style>
  <w:style w:type="paragraph" w:styleId="NoSpacing">
    <w:name w:val="No Spacing"/>
    <w:uiPriority w:val="99"/>
    <w:qFormat/>
    <w:rsid w:val="00D77906"/>
    <w:rPr>
      <w:rFonts w:ascii="Calibri" w:eastAsia="Calibri" w:hAnsi="Calibri" w:cs="Calibri"/>
      <w:color w:val="auto"/>
      <w:sz w:val="22"/>
      <w:szCs w:val="22"/>
    </w:rPr>
  </w:style>
  <w:style w:type="paragraph" w:customStyle="1" w:styleId="Default">
    <w:name w:val="Default"/>
    <w:rsid w:val="0029239B"/>
    <w:pPr>
      <w:autoSpaceDE w:val="0"/>
      <w:autoSpaceDN w:val="0"/>
      <w:adjustRightInd w:val="0"/>
    </w:pPr>
    <w:rPr>
      <w:rFonts w:eastAsia="Calibri"/>
      <w:color w:val="000000"/>
    </w:rPr>
  </w:style>
  <w:style w:type="paragraph" w:customStyle="1" w:styleId="WP9Header">
    <w:name w:val="WP9_Header"/>
    <w:basedOn w:val="Normal"/>
    <w:uiPriority w:val="99"/>
    <w:rsid w:val="000E0ABD"/>
    <w:pPr>
      <w:widowControl w:val="0"/>
      <w:tabs>
        <w:tab w:val="left" w:pos="0"/>
        <w:tab w:val="center" w:pos="4320"/>
        <w:tab w:val="right" w:pos="8640"/>
      </w:tabs>
    </w:pPr>
    <w:rPr>
      <w:rFonts w:eastAsia="Times New Roman"/>
      <w:color w:val="auto"/>
      <w:szCs w:val="20"/>
    </w:rPr>
  </w:style>
  <w:style w:type="character" w:customStyle="1" w:styleId="apple-converted-space">
    <w:name w:val="apple-converted-space"/>
    <w:basedOn w:val="DefaultParagraphFont"/>
    <w:rsid w:val="00CE24B4"/>
  </w:style>
  <w:style w:type="character" w:customStyle="1" w:styleId="Heading2Char">
    <w:name w:val="Heading 2 Char"/>
    <w:basedOn w:val="DefaultParagraphFont"/>
    <w:link w:val="Heading2"/>
    <w:uiPriority w:val="9"/>
    <w:rsid w:val="00CC17A1"/>
    <w:rPr>
      <w:rFonts w:ascii="Cambria" w:eastAsia="Times New Roman" w:hAnsi="Cambria" w:cs="Cambria"/>
      <w:b/>
      <w:color w:val="auto"/>
      <w:lang w:val="en-CA"/>
    </w:rPr>
  </w:style>
  <w:style w:type="character" w:customStyle="1" w:styleId="Heading3Char">
    <w:name w:val="Heading 3 Char"/>
    <w:basedOn w:val="DefaultParagraphFont"/>
    <w:link w:val="Heading3"/>
    <w:uiPriority w:val="9"/>
    <w:semiHidden/>
    <w:rsid w:val="00740F3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67384"/>
    <w:rPr>
      <w:rFonts w:eastAsiaTheme="majorEastAsia" w:cstheme="majorBidi"/>
      <w:b/>
      <w:bCs/>
      <w:color w:val="365F91" w:themeColor="accent1" w:themeShade="BF"/>
      <w:szCs w:val="28"/>
    </w:rPr>
  </w:style>
  <w:style w:type="character" w:styleId="Hyperlink">
    <w:name w:val="Hyperlink"/>
    <w:uiPriority w:val="99"/>
    <w:rsid w:val="00C8036B"/>
    <w:rPr>
      <w:rFonts w:cs="Times New Roman"/>
      <w:color w:val="0000FF"/>
      <w:u w:val="single"/>
    </w:rPr>
  </w:style>
  <w:style w:type="paragraph" w:styleId="NormalWeb">
    <w:name w:val="Normal (Web)"/>
    <w:basedOn w:val="Normal"/>
    <w:uiPriority w:val="99"/>
    <w:semiHidden/>
    <w:unhideWhenUsed/>
    <w:rsid w:val="009C29E8"/>
    <w:pPr>
      <w:spacing w:before="100" w:beforeAutospacing="1" w:after="100" w:afterAutospacing="1"/>
    </w:pPr>
    <w:rPr>
      <w:rFonts w:eastAsia="Times New Roman"/>
      <w:color w:val="auto"/>
    </w:rPr>
  </w:style>
  <w:style w:type="character" w:styleId="Strong">
    <w:name w:val="Strong"/>
    <w:basedOn w:val="DefaultParagraphFont"/>
    <w:uiPriority w:val="22"/>
    <w:qFormat/>
    <w:rsid w:val="009C29E8"/>
    <w:rPr>
      <w:b/>
      <w:bCs/>
    </w:rPr>
  </w:style>
  <w:style w:type="numbering" w:customStyle="1" w:styleId="BLMManualSection">
    <w:name w:val="BLM Manual Section"/>
    <w:uiPriority w:val="99"/>
    <w:rsid w:val="00300D1E"/>
    <w:pPr>
      <w:numPr>
        <w:numId w:val="2"/>
      </w:numPr>
    </w:pPr>
  </w:style>
  <w:style w:type="paragraph" w:customStyle="1" w:styleId="statutory-body">
    <w:name w:val="statutory-body"/>
    <w:basedOn w:val="Normal"/>
    <w:rsid w:val="007F61B4"/>
    <w:pPr>
      <w:spacing w:before="100" w:beforeAutospacing="1" w:after="100" w:afterAutospacing="1"/>
    </w:pPr>
    <w:rPr>
      <w:rFonts w:eastAsia="Times New Roman"/>
      <w:color w:val="auto"/>
    </w:rPr>
  </w:style>
  <w:style w:type="paragraph" w:customStyle="1" w:styleId="statutory-body-1em">
    <w:name w:val="statutory-body-1em"/>
    <w:basedOn w:val="Normal"/>
    <w:rsid w:val="007F61B4"/>
    <w:pPr>
      <w:spacing w:before="100" w:beforeAutospacing="1" w:after="100" w:afterAutospacing="1"/>
    </w:pPr>
    <w:rPr>
      <w:rFonts w:eastAsia="Times New Roman"/>
      <w:color w:val="auto"/>
    </w:rPr>
  </w:style>
  <w:style w:type="paragraph" w:styleId="HTMLPreformatted">
    <w:name w:val="HTML Preformatted"/>
    <w:basedOn w:val="Normal"/>
    <w:link w:val="HTMLPreformattedChar"/>
    <w:uiPriority w:val="99"/>
    <w:semiHidden/>
    <w:unhideWhenUsed/>
    <w:rsid w:val="0049149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91498"/>
    <w:rPr>
      <w:rFonts w:ascii="Consolas" w:hAnsi="Consolas" w:cs="Consolas"/>
      <w:sz w:val="20"/>
      <w:szCs w:val="20"/>
    </w:rPr>
  </w:style>
  <w:style w:type="character" w:customStyle="1" w:styleId="st">
    <w:name w:val="st"/>
    <w:basedOn w:val="DefaultParagraphFont"/>
    <w:rsid w:val="00403875"/>
  </w:style>
  <w:style w:type="paragraph" w:styleId="Revision">
    <w:name w:val="Revision"/>
    <w:hidden/>
    <w:uiPriority w:val="99"/>
    <w:semiHidden/>
    <w:rsid w:val="006B27B4"/>
  </w:style>
  <w:style w:type="character" w:styleId="FollowedHyperlink">
    <w:name w:val="FollowedHyperlink"/>
    <w:basedOn w:val="DefaultParagraphFont"/>
    <w:uiPriority w:val="99"/>
    <w:semiHidden/>
    <w:unhideWhenUsed/>
    <w:rsid w:val="00D750C2"/>
    <w:rPr>
      <w:color w:val="0000FF" w:themeColor="followedHyperlink"/>
      <w:u w:val="single"/>
    </w:rPr>
  </w:style>
  <w:style w:type="paragraph" w:styleId="TOCHeading">
    <w:name w:val="TOC Heading"/>
    <w:basedOn w:val="Heading1"/>
    <w:next w:val="Normal"/>
    <w:uiPriority w:val="39"/>
    <w:semiHidden/>
    <w:unhideWhenUsed/>
    <w:qFormat/>
    <w:rsid w:val="007026D9"/>
    <w:pPr>
      <w:spacing w:line="276" w:lineRule="auto"/>
      <w:outlineLvl w:val="9"/>
    </w:pPr>
    <w:rPr>
      <w:lang w:eastAsia="ja-JP"/>
    </w:rPr>
  </w:style>
  <w:style w:type="paragraph" w:styleId="TOC2">
    <w:name w:val="toc 2"/>
    <w:basedOn w:val="Normal"/>
    <w:next w:val="Normal"/>
    <w:autoRedefine/>
    <w:uiPriority w:val="39"/>
    <w:unhideWhenUsed/>
    <w:rsid w:val="00D67384"/>
    <w:rPr>
      <w:bCs/>
      <w:szCs w:val="20"/>
    </w:rPr>
  </w:style>
  <w:style w:type="paragraph" w:styleId="BlockText">
    <w:name w:val="Block Text"/>
    <w:basedOn w:val="Normal"/>
    <w:uiPriority w:val="99"/>
    <w:unhideWhenUsed/>
    <w:rsid w:val="00F2729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E52EF7"/>
    <w:pPr>
      <w:spacing w:after="120"/>
    </w:pPr>
  </w:style>
  <w:style w:type="character" w:customStyle="1" w:styleId="BodyTextChar">
    <w:name w:val="Body Text Char"/>
    <w:basedOn w:val="DefaultParagraphFont"/>
    <w:link w:val="BodyText"/>
    <w:uiPriority w:val="99"/>
    <w:rsid w:val="00E52EF7"/>
  </w:style>
  <w:style w:type="character" w:customStyle="1" w:styleId="e-03">
    <w:name w:val="e-03"/>
    <w:basedOn w:val="DefaultParagraphFont"/>
    <w:rsid w:val="00C24B13"/>
  </w:style>
  <w:style w:type="paragraph" w:styleId="TOC1">
    <w:name w:val="toc 1"/>
    <w:basedOn w:val="Normal"/>
    <w:next w:val="Normal"/>
    <w:autoRedefine/>
    <w:uiPriority w:val="39"/>
    <w:unhideWhenUsed/>
    <w:rsid w:val="00D67384"/>
    <w:rPr>
      <w:bCs/>
      <w:caps/>
    </w:rPr>
  </w:style>
  <w:style w:type="paragraph" w:styleId="TOC3">
    <w:name w:val="toc 3"/>
    <w:basedOn w:val="Normal"/>
    <w:next w:val="Normal"/>
    <w:autoRedefine/>
    <w:uiPriority w:val="39"/>
    <w:unhideWhenUsed/>
    <w:rsid w:val="00D67384"/>
    <w:pPr>
      <w:ind w:left="240"/>
    </w:pPr>
    <w:rPr>
      <w:szCs w:val="20"/>
    </w:rPr>
  </w:style>
  <w:style w:type="paragraph" w:styleId="TOC4">
    <w:name w:val="toc 4"/>
    <w:basedOn w:val="Normal"/>
    <w:next w:val="Normal"/>
    <w:autoRedefine/>
    <w:uiPriority w:val="39"/>
    <w:unhideWhenUsed/>
    <w:rsid w:val="00532486"/>
    <w:pPr>
      <w:ind w:left="480"/>
    </w:pPr>
    <w:rPr>
      <w:rFonts w:asciiTheme="minorHAnsi" w:hAnsiTheme="minorHAnsi"/>
      <w:sz w:val="20"/>
      <w:szCs w:val="20"/>
    </w:rPr>
  </w:style>
  <w:style w:type="paragraph" w:styleId="TOC5">
    <w:name w:val="toc 5"/>
    <w:basedOn w:val="Normal"/>
    <w:next w:val="Normal"/>
    <w:autoRedefine/>
    <w:uiPriority w:val="39"/>
    <w:unhideWhenUsed/>
    <w:rsid w:val="00532486"/>
    <w:pPr>
      <w:ind w:left="720"/>
    </w:pPr>
    <w:rPr>
      <w:rFonts w:asciiTheme="minorHAnsi" w:hAnsiTheme="minorHAnsi"/>
      <w:sz w:val="20"/>
      <w:szCs w:val="20"/>
    </w:rPr>
  </w:style>
  <w:style w:type="paragraph" w:styleId="TOC6">
    <w:name w:val="toc 6"/>
    <w:basedOn w:val="Normal"/>
    <w:next w:val="Normal"/>
    <w:autoRedefine/>
    <w:uiPriority w:val="39"/>
    <w:unhideWhenUsed/>
    <w:rsid w:val="00532486"/>
    <w:pPr>
      <w:ind w:left="960"/>
    </w:pPr>
    <w:rPr>
      <w:rFonts w:asciiTheme="minorHAnsi" w:hAnsiTheme="minorHAnsi"/>
      <w:sz w:val="20"/>
      <w:szCs w:val="20"/>
    </w:rPr>
  </w:style>
  <w:style w:type="paragraph" w:styleId="TOC7">
    <w:name w:val="toc 7"/>
    <w:basedOn w:val="Normal"/>
    <w:next w:val="Normal"/>
    <w:autoRedefine/>
    <w:uiPriority w:val="39"/>
    <w:unhideWhenUsed/>
    <w:rsid w:val="00532486"/>
    <w:pPr>
      <w:ind w:left="1200"/>
    </w:pPr>
    <w:rPr>
      <w:rFonts w:asciiTheme="minorHAnsi" w:hAnsiTheme="minorHAnsi"/>
      <w:sz w:val="20"/>
      <w:szCs w:val="20"/>
    </w:rPr>
  </w:style>
  <w:style w:type="paragraph" w:styleId="TOC8">
    <w:name w:val="toc 8"/>
    <w:basedOn w:val="Normal"/>
    <w:next w:val="Normal"/>
    <w:autoRedefine/>
    <w:uiPriority w:val="39"/>
    <w:unhideWhenUsed/>
    <w:rsid w:val="00532486"/>
    <w:pPr>
      <w:ind w:left="1440"/>
    </w:pPr>
    <w:rPr>
      <w:rFonts w:asciiTheme="minorHAnsi" w:hAnsiTheme="minorHAnsi"/>
      <w:sz w:val="20"/>
      <w:szCs w:val="20"/>
    </w:rPr>
  </w:style>
  <w:style w:type="paragraph" w:styleId="TOC9">
    <w:name w:val="toc 9"/>
    <w:basedOn w:val="Normal"/>
    <w:next w:val="Normal"/>
    <w:autoRedefine/>
    <w:uiPriority w:val="39"/>
    <w:unhideWhenUsed/>
    <w:rsid w:val="00532486"/>
    <w:pPr>
      <w:ind w:left="1680"/>
    </w:pPr>
    <w:rPr>
      <w:rFonts w:asciiTheme="minorHAnsi" w:hAnsiTheme="minorHAnsi"/>
      <w:sz w:val="20"/>
      <w:szCs w:val="20"/>
    </w:rPr>
  </w:style>
  <w:style w:type="character" w:customStyle="1" w:styleId="Heading4Char">
    <w:name w:val="Heading 4 Char"/>
    <w:basedOn w:val="DefaultParagraphFont"/>
    <w:link w:val="Heading4"/>
    <w:uiPriority w:val="9"/>
    <w:semiHidden/>
    <w:rsid w:val="00D673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738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738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73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73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7384"/>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C603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03E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5293">
      <w:bodyDiv w:val="1"/>
      <w:marLeft w:val="0"/>
      <w:marRight w:val="0"/>
      <w:marTop w:val="0"/>
      <w:marBottom w:val="0"/>
      <w:divBdr>
        <w:top w:val="none" w:sz="0" w:space="0" w:color="auto"/>
        <w:left w:val="none" w:sz="0" w:space="0" w:color="auto"/>
        <w:bottom w:val="none" w:sz="0" w:space="0" w:color="auto"/>
        <w:right w:val="none" w:sz="0" w:space="0" w:color="auto"/>
      </w:divBdr>
    </w:div>
    <w:div w:id="288513159">
      <w:bodyDiv w:val="1"/>
      <w:marLeft w:val="0"/>
      <w:marRight w:val="0"/>
      <w:marTop w:val="0"/>
      <w:marBottom w:val="0"/>
      <w:divBdr>
        <w:top w:val="none" w:sz="0" w:space="0" w:color="auto"/>
        <w:left w:val="none" w:sz="0" w:space="0" w:color="auto"/>
        <w:bottom w:val="none" w:sz="0" w:space="0" w:color="auto"/>
        <w:right w:val="none" w:sz="0" w:space="0" w:color="auto"/>
      </w:divBdr>
      <w:divsChild>
        <w:div w:id="650213848">
          <w:marLeft w:val="0"/>
          <w:marRight w:val="0"/>
          <w:marTop w:val="0"/>
          <w:marBottom w:val="0"/>
          <w:divBdr>
            <w:top w:val="none" w:sz="0" w:space="0" w:color="auto"/>
            <w:left w:val="none" w:sz="0" w:space="0" w:color="auto"/>
            <w:bottom w:val="none" w:sz="0" w:space="0" w:color="auto"/>
            <w:right w:val="none" w:sz="0" w:space="0" w:color="auto"/>
          </w:divBdr>
          <w:divsChild>
            <w:div w:id="1474254375">
              <w:marLeft w:val="0"/>
              <w:marRight w:val="0"/>
              <w:marTop w:val="0"/>
              <w:marBottom w:val="0"/>
              <w:divBdr>
                <w:top w:val="none" w:sz="0" w:space="0" w:color="auto"/>
                <w:left w:val="none" w:sz="0" w:space="0" w:color="auto"/>
                <w:bottom w:val="none" w:sz="0" w:space="0" w:color="auto"/>
                <w:right w:val="none" w:sz="0" w:space="0" w:color="auto"/>
              </w:divBdr>
              <w:divsChild>
                <w:div w:id="354499897">
                  <w:marLeft w:val="60"/>
                  <w:marRight w:val="0"/>
                  <w:marTop w:val="0"/>
                  <w:marBottom w:val="0"/>
                  <w:divBdr>
                    <w:top w:val="none" w:sz="0" w:space="0" w:color="auto"/>
                    <w:left w:val="none" w:sz="0" w:space="0" w:color="auto"/>
                    <w:bottom w:val="none" w:sz="0" w:space="0" w:color="auto"/>
                    <w:right w:val="none" w:sz="0" w:space="0" w:color="auto"/>
                  </w:divBdr>
                  <w:divsChild>
                    <w:div w:id="631444462">
                      <w:marLeft w:val="0"/>
                      <w:marRight w:val="0"/>
                      <w:marTop w:val="0"/>
                      <w:marBottom w:val="0"/>
                      <w:divBdr>
                        <w:top w:val="none" w:sz="0" w:space="0" w:color="auto"/>
                        <w:left w:val="none" w:sz="0" w:space="0" w:color="auto"/>
                        <w:bottom w:val="none" w:sz="0" w:space="0" w:color="auto"/>
                        <w:right w:val="none" w:sz="0" w:space="0" w:color="auto"/>
                      </w:divBdr>
                    </w:div>
                  </w:divsChild>
                </w:div>
                <w:div w:id="426003699">
                  <w:marLeft w:val="45"/>
                  <w:marRight w:val="45"/>
                  <w:marTop w:val="0"/>
                  <w:marBottom w:val="0"/>
                  <w:divBdr>
                    <w:top w:val="none" w:sz="0" w:space="0" w:color="auto"/>
                    <w:left w:val="none" w:sz="0" w:space="0" w:color="auto"/>
                    <w:bottom w:val="none" w:sz="0" w:space="0" w:color="auto"/>
                    <w:right w:val="none" w:sz="0" w:space="0" w:color="auto"/>
                  </w:divBdr>
                  <w:divsChild>
                    <w:div w:id="18219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82370">
      <w:bodyDiv w:val="1"/>
      <w:marLeft w:val="0"/>
      <w:marRight w:val="0"/>
      <w:marTop w:val="0"/>
      <w:marBottom w:val="0"/>
      <w:divBdr>
        <w:top w:val="none" w:sz="0" w:space="0" w:color="auto"/>
        <w:left w:val="none" w:sz="0" w:space="0" w:color="auto"/>
        <w:bottom w:val="none" w:sz="0" w:space="0" w:color="auto"/>
        <w:right w:val="none" w:sz="0" w:space="0" w:color="auto"/>
      </w:divBdr>
    </w:div>
    <w:div w:id="449933617">
      <w:bodyDiv w:val="1"/>
      <w:marLeft w:val="0"/>
      <w:marRight w:val="0"/>
      <w:marTop w:val="0"/>
      <w:marBottom w:val="0"/>
      <w:divBdr>
        <w:top w:val="none" w:sz="0" w:space="0" w:color="auto"/>
        <w:left w:val="none" w:sz="0" w:space="0" w:color="auto"/>
        <w:bottom w:val="none" w:sz="0" w:space="0" w:color="auto"/>
        <w:right w:val="none" w:sz="0" w:space="0" w:color="auto"/>
      </w:divBdr>
    </w:div>
    <w:div w:id="569653195">
      <w:bodyDiv w:val="1"/>
      <w:marLeft w:val="0"/>
      <w:marRight w:val="0"/>
      <w:marTop w:val="0"/>
      <w:marBottom w:val="0"/>
      <w:divBdr>
        <w:top w:val="none" w:sz="0" w:space="0" w:color="auto"/>
        <w:left w:val="none" w:sz="0" w:space="0" w:color="auto"/>
        <w:bottom w:val="none" w:sz="0" w:space="0" w:color="auto"/>
        <w:right w:val="none" w:sz="0" w:space="0" w:color="auto"/>
      </w:divBdr>
    </w:div>
    <w:div w:id="586696009">
      <w:bodyDiv w:val="1"/>
      <w:marLeft w:val="0"/>
      <w:marRight w:val="0"/>
      <w:marTop w:val="0"/>
      <w:marBottom w:val="0"/>
      <w:divBdr>
        <w:top w:val="none" w:sz="0" w:space="0" w:color="auto"/>
        <w:left w:val="none" w:sz="0" w:space="0" w:color="auto"/>
        <w:bottom w:val="none" w:sz="0" w:space="0" w:color="auto"/>
        <w:right w:val="none" w:sz="0" w:space="0" w:color="auto"/>
      </w:divBdr>
    </w:div>
    <w:div w:id="666592817">
      <w:bodyDiv w:val="1"/>
      <w:marLeft w:val="0"/>
      <w:marRight w:val="0"/>
      <w:marTop w:val="0"/>
      <w:marBottom w:val="0"/>
      <w:divBdr>
        <w:top w:val="none" w:sz="0" w:space="0" w:color="auto"/>
        <w:left w:val="none" w:sz="0" w:space="0" w:color="auto"/>
        <w:bottom w:val="none" w:sz="0" w:space="0" w:color="auto"/>
        <w:right w:val="none" w:sz="0" w:space="0" w:color="auto"/>
      </w:divBdr>
      <w:divsChild>
        <w:div w:id="20666235">
          <w:marLeft w:val="0"/>
          <w:marRight w:val="0"/>
          <w:marTop w:val="0"/>
          <w:marBottom w:val="0"/>
          <w:divBdr>
            <w:top w:val="none" w:sz="0" w:space="0" w:color="auto"/>
            <w:left w:val="none" w:sz="0" w:space="0" w:color="auto"/>
            <w:bottom w:val="none" w:sz="0" w:space="0" w:color="auto"/>
            <w:right w:val="none" w:sz="0" w:space="0" w:color="auto"/>
          </w:divBdr>
        </w:div>
        <w:div w:id="539634140">
          <w:marLeft w:val="0"/>
          <w:marRight w:val="0"/>
          <w:marTop w:val="0"/>
          <w:marBottom w:val="0"/>
          <w:divBdr>
            <w:top w:val="none" w:sz="0" w:space="0" w:color="auto"/>
            <w:left w:val="none" w:sz="0" w:space="0" w:color="auto"/>
            <w:bottom w:val="none" w:sz="0" w:space="0" w:color="auto"/>
            <w:right w:val="none" w:sz="0" w:space="0" w:color="auto"/>
          </w:divBdr>
        </w:div>
        <w:div w:id="722022635">
          <w:marLeft w:val="0"/>
          <w:marRight w:val="0"/>
          <w:marTop w:val="0"/>
          <w:marBottom w:val="0"/>
          <w:divBdr>
            <w:top w:val="none" w:sz="0" w:space="0" w:color="auto"/>
            <w:left w:val="none" w:sz="0" w:space="0" w:color="auto"/>
            <w:bottom w:val="none" w:sz="0" w:space="0" w:color="auto"/>
            <w:right w:val="none" w:sz="0" w:space="0" w:color="auto"/>
          </w:divBdr>
          <w:divsChild>
            <w:div w:id="168183879">
              <w:marLeft w:val="0"/>
              <w:marRight w:val="0"/>
              <w:marTop w:val="0"/>
              <w:marBottom w:val="0"/>
              <w:divBdr>
                <w:top w:val="none" w:sz="0" w:space="0" w:color="auto"/>
                <w:left w:val="none" w:sz="0" w:space="0" w:color="auto"/>
                <w:bottom w:val="none" w:sz="0" w:space="0" w:color="auto"/>
                <w:right w:val="none" w:sz="0" w:space="0" w:color="auto"/>
              </w:divBdr>
            </w:div>
            <w:div w:id="607931007">
              <w:marLeft w:val="0"/>
              <w:marRight w:val="0"/>
              <w:marTop w:val="0"/>
              <w:marBottom w:val="0"/>
              <w:divBdr>
                <w:top w:val="none" w:sz="0" w:space="0" w:color="auto"/>
                <w:left w:val="none" w:sz="0" w:space="0" w:color="auto"/>
                <w:bottom w:val="none" w:sz="0" w:space="0" w:color="auto"/>
                <w:right w:val="none" w:sz="0" w:space="0" w:color="auto"/>
              </w:divBdr>
            </w:div>
            <w:div w:id="1830829478">
              <w:marLeft w:val="0"/>
              <w:marRight w:val="0"/>
              <w:marTop w:val="0"/>
              <w:marBottom w:val="0"/>
              <w:divBdr>
                <w:top w:val="none" w:sz="0" w:space="0" w:color="auto"/>
                <w:left w:val="none" w:sz="0" w:space="0" w:color="auto"/>
                <w:bottom w:val="none" w:sz="0" w:space="0" w:color="auto"/>
                <w:right w:val="none" w:sz="0" w:space="0" w:color="auto"/>
              </w:divBdr>
            </w:div>
          </w:divsChild>
        </w:div>
        <w:div w:id="1645771614">
          <w:marLeft w:val="0"/>
          <w:marRight w:val="0"/>
          <w:marTop w:val="0"/>
          <w:marBottom w:val="0"/>
          <w:divBdr>
            <w:top w:val="none" w:sz="0" w:space="0" w:color="auto"/>
            <w:left w:val="none" w:sz="0" w:space="0" w:color="auto"/>
            <w:bottom w:val="none" w:sz="0" w:space="0" w:color="auto"/>
            <w:right w:val="none" w:sz="0" w:space="0" w:color="auto"/>
          </w:divBdr>
        </w:div>
        <w:div w:id="2126382445">
          <w:marLeft w:val="0"/>
          <w:marRight w:val="0"/>
          <w:marTop w:val="0"/>
          <w:marBottom w:val="0"/>
          <w:divBdr>
            <w:top w:val="none" w:sz="0" w:space="0" w:color="auto"/>
            <w:left w:val="none" w:sz="0" w:space="0" w:color="auto"/>
            <w:bottom w:val="none" w:sz="0" w:space="0" w:color="auto"/>
            <w:right w:val="none" w:sz="0" w:space="0" w:color="auto"/>
          </w:divBdr>
          <w:divsChild>
            <w:div w:id="178351446">
              <w:marLeft w:val="0"/>
              <w:marRight w:val="0"/>
              <w:marTop w:val="0"/>
              <w:marBottom w:val="0"/>
              <w:divBdr>
                <w:top w:val="none" w:sz="0" w:space="0" w:color="auto"/>
                <w:left w:val="none" w:sz="0" w:space="0" w:color="auto"/>
                <w:bottom w:val="none" w:sz="0" w:space="0" w:color="auto"/>
                <w:right w:val="none" w:sz="0" w:space="0" w:color="auto"/>
              </w:divBdr>
            </w:div>
            <w:div w:id="532310337">
              <w:marLeft w:val="0"/>
              <w:marRight w:val="0"/>
              <w:marTop w:val="0"/>
              <w:marBottom w:val="0"/>
              <w:divBdr>
                <w:top w:val="none" w:sz="0" w:space="0" w:color="auto"/>
                <w:left w:val="none" w:sz="0" w:space="0" w:color="auto"/>
                <w:bottom w:val="none" w:sz="0" w:space="0" w:color="auto"/>
                <w:right w:val="none" w:sz="0" w:space="0" w:color="auto"/>
              </w:divBdr>
            </w:div>
            <w:div w:id="756680169">
              <w:marLeft w:val="0"/>
              <w:marRight w:val="0"/>
              <w:marTop w:val="0"/>
              <w:marBottom w:val="0"/>
              <w:divBdr>
                <w:top w:val="none" w:sz="0" w:space="0" w:color="auto"/>
                <w:left w:val="none" w:sz="0" w:space="0" w:color="auto"/>
                <w:bottom w:val="none" w:sz="0" w:space="0" w:color="auto"/>
                <w:right w:val="none" w:sz="0" w:space="0" w:color="auto"/>
              </w:divBdr>
            </w:div>
            <w:div w:id="772017025">
              <w:marLeft w:val="0"/>
              <w:marRight w:val="0"/>
              <w:marTop w:val="0"/>
              <w:marBottom w:val="0"/>
              <w:divBdr>
                <w:top w:val="none" w:sz="0" w:space="0" w:color="auto"/>
                <w:left w:val="none" w:sz="0" w:space="0" w:color="auto"/>
                <w:bottom w:val="none" w:sz="0" w:space="0" w:color="auto"/>
                <w:right w:val="none" w:sz="0" w:space="0" w:color="auto"/>
              </w:divBdr>
            </w:div>
            <w:div w:id="840391956">
              <w:marLeft w:val="0"/>
              <w:marRight w:val="0"/>
              <w:marTop w:val="0"/>
              <w:marBottom w:val="0"/>
              <w:divBdr>
                <w:top w:val="none" w:sz="0" w:space="0" w:color="auto"/>
                <w:left w:val="none" w:sz="0" w:space="0" w:color="auto"/>
                <w:bottom w:val="none" w:sz="0" w:space="0" w:color="auto"/>
                <w:right w:val="none" w:sz="0" w:space="0" w:color="auto"/>
              </w:divBdr>
            </w:div>
            <w:div w:id="968897947">
              <w:marLeft w:val="0"/>
              <w:marRight w:val="0"/>
              <w:marTop w:val="0"/>
              <w:marBottom w:val="0"/>
              <w:divBdr>
                <w:top w:val="none" w:sz="0" w:space="0" w:color="auto"/>
                <w:left w:val="none" w:sz="0" w:space="0" w:color="auto"/>
                <w:bottom w:val="none" w:sz="0" w:space="0" w:color="auto"/>
                <w:right w:val="none" w:sz="0" w:space="0" w:color="auto"/>
              </w:divBdr>
            </w:div>
            <w:div w:id="1306617474">
              <w:marLeft w:val="0"/>
              <w:marRight w:val="0"/>
              <w:marTop w:val="0"/>
              <w:marBottom w:val="0"/>
              <w:divBdr>
                <w:top w:val="none" w:sz="0" w:space="0" w:color="auto"/>
                <w:left w:val="none" w:sz="0" w:space="0" w:color="auto"/>
                <w:bottom w:val="none" w:sz="0" w:space="0" w:color="auto"/>
                <w:right w:val="none" w:sz="0" w:space="0" w:color="auto"/>
              </w:divBdr>
            </w:div>
            <w:div w:id="1326206055">
              <w:marLeft w:val="0"/>
              <w:marRight w:val="0"/>
              <w:marTop w:val="0"/>
              <w:marBottom w:val="0"/>
              <w:divBdr>
                <w:top w:val="none" w:sz="0" w:space="0" w:color="auto"/>
                <w:left w:val="none" w:sz="0" w:space="0" w:color="auto"/>
                <w:bottom w:val="none" w:sz="0" w:space="0" w:color="auto"/>
                <w:right w:val="none" w:sz="0" w:space="0" w:color="auto"/>
              </w:divBdr>
            </w:div>
            <w:div w:id="1432706123">
              <w:marLeft w:val="0"/>
              <w:marRight w:val="0"/>
              <w:marTop w:val="0"/>
              <w:marBottom w:val="0"/>
              <w:divBdr>
                <w:top w:val="none" w:sz="0" w:space="0" w:color="auto"/>
                <w:left w:val="none" w:sz="0" w:space="0" w:color="auto"/>
                <w:bottom w:val="none" w:sz="0" w:space="0" w:color="auto"/>
                <w:right w:val="none" w:sz="0" w:space="0" w:color="auto"/>
              </w:divBdr>
            </w:div>
            <w:div w:id="1542397123">
              <w:marLeft w:val="0"/>
              <w:marRight w:val="0"/>
              <w:marTop w:val="0"/>
              <w:marBottom w:val="0"/>
              <w:divBdr>
                <w:top w:val="none" w:sz="0" w:space="0" w:color="auto"/>
                <w:left w:val="none" w:sz="0" w:space="0" w:color="auto"/>
                <w:bottom w:val="none" w:sz="0" w:space="0" w:color="auto"/>
                <w:right w:val="none" w:sz="0" w:space="0" w:color="auto"/>
              </w:divBdr>
            </w:div>
            <w:div w:id="17913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0372">
      <w:bodyDiv w:val="1"/>
      <w:marLeft w:val="0"/>
      <w:marRight w:val="0"/>
      <w:marTop w:val="0"/>
      <w:marBottom w:val="0"/>
      <w:divBdr>
        <w:top w:val="none" w:sz="0" w:space="0" w:color="auto"/>
        <w:left w:val="none" w:sz="0" w:space="0" w:color="auto"/>
        <w:bottom w:val="none" w:sz="0" w:space="0" w:color="auto"/>
        <w:right w:val="none" w:sz="0" w:space="0" w:color="auto"/>
      </w:divBdr>
      <w:divsChild>
        <w:div w:id="1091202048">
          <w:marLeft w:val="0"/>
          <w:marRight w:val="0"/>
          <w:marTop w:val="0"/>
          <w:marBottom w:val="0"/>
          <w:divBdr>
            <w:top w:val="none" w:sz="0" w:space="0" w:color="auto"/>
            <w:left w:val="none" w:sz="0" w:space="0" w:color="auto"/>
            <w:bottom w:val="none" w:sz="0" w:space="0" w:color="auto"/>
            <w:right w:val="none" w:sz="0" w:space="0" w:color="auto"/>
          </w:divBdr>
        </w:div>
        <w:div w:id="1109818855">
          <w:marLeft w:val="0"/>
          <w:marRight w:val="0"/>
          <w:marTop w:val="0"/>
          <w:marBottom w:val="0"/>
          <w:divBdr>
            <w:top w:val="none" w:sz="0" w:space="0" w:color="auto"/>
            <w:left w:val="none" w:sz="0" w:space="0" w:color="auto"/>
            <w:bottom w:val="none" w:sz="0" w:space="0" w:color="auto"/>
            <w:right w:val="none" w:sz="0" w:space="0" w:color="auto"/>
          </w:divBdr>
        </w:div>
        <w:div w:id="1392580414">
          <w:marLeft w:val="0"/>
          <w:marRight w:val="0"/>
          <w:marTop w:val="0"/>
          <w:marBottom w:val="0"/>
          <w:divBdr>
            <w:top w:val="none" w:sz="0" w:space="0" w:color="auto"/>
            <w:left w:val="none" w:sz="0" w:space="0" w:color="auto"/>
            <w:bottom w:val="none" w:sz="0" w:space="0" w:color="auto"/>
            <w:right w:val="none" w:sz="0" w:space="0" w:color="auto"/>
          </w:divBdr>
        </w:div>
        <w:div w:id="1719476351">
          <w:marLeft w:val="0"/>
          <w:marRight w:val="0"/>
          <w:marTop w:val="0"/>
          <w:marBottom w:val="0"/>
          <w:divBdr>
            <w:top w:val="none" w:sz="0" w:space="0" w:color="auto"/>
            <w:left w:val="none" w:sz="0" w:space="0" w:color="auto"/>
            <w:bottom w:val="none" w:sz="0" w:space="0" w:color="auto"/>
            <w:right w:val="none" w:sz="0" w:space="0" w:color="auto"/>
          </w:divBdr>
        </w:div>
        <w:div w:id="1906142939">
          <w:marLeft w:val="0"/>
          <w:marRight w:val="0"/>
          <w:marTop w:val="0"/>
          <w:marBottom w:val="0"/>
          <w:divBdr>
            <w:top w:val="none" w:sz="0" w:space="0" w:color="auto"/>
            <w:left w:val="none" w:sz="0" w:space="0" w:color="auto"/>
            <w:bottom w:val="none" w:sz="0" w:space="0" w:color="auto"/>
            <w:right w:val="none" w:sz="0" w:space="0" w:color="auto"/>
          </w:divBdr>
        </w:div>
      </w:divsChild>
    </w:div>
    <w:div w:id="855198429">
      <w:bodyDiv w:val="1"/>
      <w:marLeft w:val="0"/>
      <w:marRight w:val="0"/>
      <w:marTop w:val="0"/>
      <w:marBottom w:val="0"/>
      <w:divBdr>
        <w:top w:val="none" w:sz="0" w:space="0" w:color="auto"/>
        <w:left w:val="none" w:sz="0" w:space="0" w:color="auto"/>
        <w:bottom w:val="none" w:sz="0" w:space="0" w:color="auto"/>
        <w:right w:val="none" w:sz="0" w:space="0" w:color="auto"/>
      </w:divBdr>
    </w:div>
    <w:div w:id="867449410">
      <w:bodyDiv w:val="1"/>
      <w:marLeft w:val="0"/>
      <w:marRight w:val="0"/>
      <w:marTop w:val="0"/>
      <w:marBottom w:val="0"/>
      <w:divBdr>
        <w:top w:val="none" w:sz="0" w:space="0" w:color="auto"/>
        <w:left w:val="none" w:sz="0" w:space="0" w:color="auto"/>
        <w:bottom w:val="none" w:sz="0" w:space="0" w:color="auto"/>
        <w:right w:val="none" w:sz="0" w:space="0" w:color="auto"/>
      </w:divBdr>
    </w:div>
    <w:div w:id="1267880794">
      <w:bodyDiv w:val="1"/>
      <w:marLeft w:val="0"/>
      <w:marRight w:val="0"/>
      <w:marTop w:val="0"/>
      <w:marBottom w:val="0"/>
      <w:divBdr>
        <w:top w:val="none" w:sz="0" w:space="0" w:color="auto"/>
        <w:left w:val="none" w:sz="0" w:space="0" w:color="auto"/>
        <w:bottom w:val="none" w:sz="0" w:space="0" w:color="auto"/>
        <w:right w:val="none" w:sz="0" w:space="0" w:color="auto"/>
      </w:divBdr>
    </w:div>
    <w:div w:id="1323392879">
      <w:bodyDiv w:val="1"/>
      <w:marLeft w:val="0"/>
      <w:marRight w:val="0"/>
      <w:marTop w:val="0"/>
      <w:marBottom w:val="0"/>
      <w:divBdr>
        <w:top w:val="none" w:sz="0" w:space="0" w:color="auto"/>
        <w:left w:val="none" w:sz="0" w:space="0" w:color="auto"/>
        <w:bottom w:val="none" w:sz="0" w:space="0" w:color="auto"/>
        <w:right w:val="none" w:sz="0" w:space="0" w:color="auto"/>
      </w:divBdr>
    </w:div>
    <w:div w:id="1520504091">
      <w:bodyDiv w:val="1"/>
      <w:marLeft w:val="0"/>
      <w:marRight w:val="0"/>
      <w:marTop w:val="0"/>
      <w:marBottom w:val="0"/>
      <w:divBdr>
        <w:top w:val="none" w:sz="0" w:space="0" w:color="auto"/>
        <w:left w:val="none" w:sz="0" w:space="0" w:color="auto"/>
        <w:bottom w:val="none" w:sz="0" w:space="0" w:color="auto"/>
        <w:right w:val="none" w:sz="0" w:space="0" w:color="auto"/>
      </w:divBdr>
    </w:div>
    <w:div w:id="1560434893">
      <w:bodyDiv w:val="1"/>
      <w:marLeft w:val="0"/>
      <w:marRight w:val="0"/>
      <w:marTop w:val="0"/>
      <w:marBottom w:val="0"/>
      <w:divBdr>
        <w:top w:val="none" w:sz="0" w:space="0" w:color="auto"/>
        <w:left w:val="none" w:sz="0" w:space="0" w:color="auto"/>
        <w:bottom w:val="none" w:sz="0" w:space="0" w:color="auto"/>
        <w:right w:val="none" w:sz="0" w:space="0" w:color="auto"/>
      </w:divBdr>
    </w:div>
    <w:div w:id="1570771629">
      <w:bodyDiv w:val="1"/>
      <w:marLeft w:val="0"/>
      <w:marRight w:val="0"/>
      <w:marTop w:val="0"/>
      <w:marBottom w:val="0"/>
      <w:divBdr>
        <w:top w:val="none" w:sz="0" w:space="0" w:color="auto"/>
        <w:left w:val="none" w:sz="0" w:space="0" w:color="auto"/>
        <w:bottom w:val="none" w:sz="0" w:space="0" w:color="auto"/>
        <w:right w:val="none" w:sz="0" w:space="0" w:color="auto"/>
      </w:divBdr>
      <w:divsChild>
        <w:div w:id="214973708">
          <w:marLeft w:val="0"/>
          <w:marRight w:val="0"/>
          <w:marTop w:val="0"/>
          <w:marBottom w:val="0"/>
          <w:divBdr>
            <w:top w:val="none" w:sz="0" w:space="0" w:color="auto"/>
            <w:left w:val="none" w:sz="0" w:space="0" w:color="auto"/>
            <w:bottom w:val="none" w:sz="0" w:space="0" w:color="auto"/>
            <w:right w:val="none" w:sz="0" w:space="0" w:color="auto"/>
          </w:divBdr>
        </w:div>
        <w:div w:id="316349124">
          <w:marLeft w:val="0"/>
          <w:marRight w:val="0"/>
          <w:marTop w:val="0"/>
          <w:marBottom w:val="0"/>
          <w:divBdr>
            <w:top w:val="none" w:sz="0" w:space="0" w:color="auto"/>
            <w:left w:val="none" w:sz="0" w:space="0" w:color="auto"/>
            <w:bottom w:val="none" w:sz="0" w:space="0" w:color="auto"/>
            <w:right w:val="none" w:sz="0" w:space="0" w:color="auto"/>
          </w:divBdr>
        </w:div>
        <w:div w:id="511337874">
          <w:marLeft w:val="0"/>
          <w:marRight w:val="0"/>
          <w:marTop w:val="0"/>
          <w:marBottom w:val="0"/>
          <w:divBdr>
            <w:top w:val="none" w:sz="0" w:space="0" w:color="auto"/>
            <w:left w:val="none" w:sz="0" w:space="0" w:color="auto"/>
            <w:bottom w:val="none" w:sz="0" w:space="0" w:color="auto"/>
            <w:right w:val="none" w:sz="0" w:space="0" w:color="auto"/>
          </w:divBdr>
        </w:div>
        <w:div w:id="982855327">
          <w:marLeft w:val="0"/>
          <w:marRight w:val="0"/>
          <w:marTop w:val="0"/>
          <w:marBottom w:val="0"/>
          <w:divBdr>
            <w:top w:val="none" w:sz="0" w:space="0" w:color="auto"/>
            <w:left w:val="none" w:sz="0" w:space="0" w:color="auto"/>
            <w:bottom w:val="none" w:sz="0" w:space="0" w:color="auto"/>
            <w:right w:val="none" w:sz="0" w:space="0" w:color="auto"/>
          </w:divBdr>
        </w:div>
        <w:div w:id="1026298587">
          <w:marLeft w:val="0"/>
          <w:marRight w:val="0"/>
          <w:marTop w:val="0"/>
          <w:marBottom w:val="0"/>
          <w:divBdr>
            <w:top w:val="none" w:sz="0" w:space="0" w:color="auto"/>
            <w:left w:val="none" w:sz="0" w:space="0" w:color="auto"/>
            <w:bottom w:val="none" w:sz="0" w:space="0" w:color="auto"/>
            <w:right w:val="none" w:sz="0" w:space="0" w:color="auto"/>
          </w:divBdr>
        </w:div>
        <w:div w:id="1422407821">
          <w:marLeft w:val="0"/>
          <w:marRight w:val="0"/>
          <w:marTop w:val="0"/>
          <w:marBottom w:val="0"/>
          <w:divBdr>
            <w:top w:val="none" w:sz="0" w:space="0" w:color="auto"/>
            <w:left w:val="none" w:sz="0" w:space="0" w:color="auto"/>
            <w:bottom w:val="none" w:sz="0" w:space="0" w:color="auto"/>
            <w:right w:val="none" w:sz="0" w:space="0" w:color="auto"/>
          </w:divBdr>
        </w:div>
        <w:div w:id="1580825650">
          <w:marLeft w:val="0"/>
          <w:marRight w:val="0"/>
          <w:marTop w:val="0"/>
          <w:marBottom w:val="0"/>
          <w:divBdr>
            <w:top w:val="none" w:sz="0" w:space="0" w:color="auto"/>
            <w:left w:val="none" w:sz="0" w:space="0" w:color="auto"/>
            <w:bottom w:val="none" w:sz="0" w:space="0" w:color="auto"/>
            <w:right w:val="none" w:sz="0" w:space="0" w:color="auto"/>
          </w:divBdr>
        </w:div>
      </w:divsChild>
    </w:div>
    <w:div w:id="19811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ceq.doe.gov/current_developments/docs/Mitigation_and_Monitoring_Guidance_14Jan2011.pdf" TargetMode="External"/></Relationships>
</file>

<file path=word/theme/theme1.xml><?xml version="1.0" encoding="utf-8"?>
<a:theme xmlns:a="http://schemas.openxmlformats.org/drawingml/2006/main" name="Office Theme">
  <a:themeElements>
    <a:clrScheme name="MattNormal">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CEE1-FD3B-4536-B911-3F577EC3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11505</Words>
  <Characters>65583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BLM MS-1794 Mitigation (P)</vt:lpstr>
    </vt:vector>
  </TitlesOfParts>
  <Company>DOI</Company>
  <LinksUpToDate>false</LinksUpToDate>
  <CharactersWithSpaces>76935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MS-1794 Mitigation (P)</dc:title>
  <dc:subject>Mitigation</dc:subject>
  <dc:creator>Greg Russell</dc:creator>
  <cp:keywords>mitigation, impacts, land use activity, compensatory mitigation</cp:keywords>
  <cp:lastModifiedBy>Fowler, Ambyr B</cp:lastModifiedBy>
  <cp:revision>2</cp:revision>
  <cp:lastPrinted>2016-05-12T19:16:00Z</cp:lastPrinted>
  <dcterms:created xsi:type="dcterms:W3CDTF">2016-12-22T16:07:00Z</dcterms:created>
  <dcterms:modified xsi:type="dcterms:W3CDTF">2016-12-22T16:07:00Z</dcterms:modified>
</cp:coreProperties>
</file>